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4D" w:rsidRDefault="003A306A" w:rsidP="003A306A">
      <w:pPr>
        <w:jc w:val="center"/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 wp14:anchorId="4FF8B8B7" wp14:editId="13D31DF3">
            <wp:extent cx="520971" cy="657225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0" cy="66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РОССИЙСКАЯ ФЕДЕРАЦИЯ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ИРКУТСКАЯ ОБЛАСТЬ</w:t>
      </w:r>
    </w:p>
    <w:p w:rsidR="003A306A" w:rsidRPr="003A306A" w:rsidRDefault="003A306A" w:rsidP="003A306A">
      <w:pPr>
        <w:suppressAutoHyphens/>
        <w:overflowPunct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ЧУНСКИЙ РАЙОН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32"/>
          <w:szCs w:val="32"/>
          <w:lang w:eastAsia="zh-CN"/>
        </w:rPr>
        <w:t>КОНТРОЛЬНО-СЧЕТНАЯ ПАЛАТА</w:t>
      </w:r>
    </w:p>
    <w:p w:rsidR="003A306A" w:rsidRPr="003A306A" w:rsidRDefault="003A306A" w:rsidP="003A306A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</w:pPr>
      <w:r w:rsidRPr="003A306A">
        <w:rPr>
          <w:rFonts w:ascii="Times New Roman" w:eastAsia="Times New Roman" w:hAnsi="Times New Roman" w:cs="Times New Roman"/>
          <w:spacing w:val="-20"/>
          <w:sz w:val="24"/>
          <w:szCs w:val="24"/>
          <w:lang w:eastAsia="zh-CN"/>
        </w:rPr>
        <w:t>ЧУНСКОГО РАЙОННОГО МУНИЦИПАЛЬНОГО ОБРАЗОВАНИЯ</w:t>
      </w:r>
    </w:p>
    <w:p w:rsidR="003A306A" w:rsidRPr="003A306A" w:rsidRDefault="003A306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665513, р. п. Чунский, ул. Комарова, 11, Тел./Факс (39567) 2-12-13, 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E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3A306A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mail</w:t>
      </w:r>
      <w:r w:rsidRPr="003A306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hyperlink r:id="rId8" w:history="1"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chuna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ksp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@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r w:rsidRPr="003A306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</w:hyperlink>
    </w:p>
    <w:p w:rsidR="006428A2" w:rsidRDefault="006428A2" w:rsidP="006428A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3A306A" w:rsidRPr="005F1F84" w:rsidRDefault="0015159A" w:rsidP="003A306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Отчет </w:t>
      </w:r>
      <w:r w:rsidR="003A306A" w:rsidRPr="005F1F8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 01-</w:t>
      </w:r>
      <w:r w:rsidR="00EA13E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FD01C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</w:t>
      </w:r>
      <w:r w:rsidR="006428A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  <w:r w:rsidR="003A306A" w:rsidRPr="005F1F8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/</w:t>
      </w:r>
      <w:r w:rsidR="00EA13E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6428A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</w:t>
      </w:r>
      <w:r w:rsidR="0018253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:rsidR="00FD01CE" w:rsidRDefault="00FD01CE" w:rsidP="0064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8A2" w:rsidRPr="001F0346" w:rsidRDefault="006428A2" w:rsidP="0064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контрольного мероприятия</w:t>
      </w:r>
      <w:r w:rsidRPr="004D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«Проверка соблюдения установленного порядка управления и распоряжения </w:t>
      </w:r>
      <w:r w:rsidRPr="0026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имуществом, находящимся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Новочунского</w:t>
      </w:r>
      <w:r w:rsidRPr="0026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год и первое </w:t>
      </w:r>
      <w:r w:rsidRPr="001F0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2023 года</w:t>
      </w:r>
    </w:p>
    <w:p w:rsidR="003A306A" w:rsidRPr="001F0346" w:rsidRDefault="003A306A" w:rsidP="003A306A">
      <w:pPr>
        <w:suppressAutoHyphens/>
        <w:overflowPunct w:val="0"/>
        <w:autoSpaceDE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33"/>
        <w:gridCol w:w="5481"/>
      </w:tblGrid>
      <w:tr w:rsidR="003A306A" w:rsidRPr="001F0346" w:rsidTr="00FD01CE">
        <w:trPr>
          <w:trHeight w:val="80"/>
        </w:trPr>
        <w:tc>
          <w:tcPr>
            <w:tcW w:w="4833" w:type="dxa"/>
            <w:hideMark/>
          </w:tcPr>
          <w:p w:rsidR="003A306A" w:rsidRPr="001F0346" w:rsidRDefault="003A306A" w:rsidP="003A306A">
            <w:pPr>
              <w:suppressAutoHyphens/>
              <w:overflowPunct w:val="0"/>
              <w:autoSpaceDE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 п. Чунский</w:t>
            </w:r>
          </w:p>
        </w:tc>
        <w:tc>
          <w:tcPr>
            <w:tcW w:w="5481" w:type="dxa"/>
            <w:hideMark/>
          </w:tcPr>
          <w:p w:rsidR="003A306A" w:rsidRPr="001F0346" w:rsidRDefault="006428A2" w:rsidP="006428A2">
            <w:pPr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A75333"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  <w:r w:rsidR="00983450"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.202</w:t>
            </w:r>
            <w:r w:rsidR="00A75333" w:rsidRPr="001F03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3A306A" w:rsidRPr="001F0346" w:rsidRDefault="003A306A" w:rsidP="006428A2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159A" w:rsidRPr="00843DE4" w:rsidRDefault="0015159A" w:rsidP="006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F0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Настоящий отчет подготовлен в соответствии с нормами статьи 10 Федерального закона </w:t>
      </w:r>
      <w:r w:rsidR="00BD05EF" w:rsidRPr="001F03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07.02.2011 № 6-ФЗ </w:t>
      </w:r>
      <w:r w:rsidRPr="001F0346">
        <w:rPr>
          <w:rFonts w:ascii="Times New Roman" w:eastAsia="Times New Roman" w:hAnsi="Times New Roman" w:cs="Times New Roman"/>
          <w:sz w:val="24"/>
          <w:szCs w:val="24"/>
          <w:lang w:eastAsia="zh-CN"/>
        </w:rPr>
        <w:t>«Об общих принципах организации и деятельности контрольно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-счетных органов субъектов Российской Федерации и муниципальных образований»</w:t>
      </w:r>
      <w:r w:rsidR="00BD05EF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статьи 9 Положения о Контрольно-счетной палате Чунского районного муниципального образования</w:t>
      </w:r>
      <w:r w:rsidR="00BD05EF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82536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результатам проведения контрольного мероприятия</w:t>
      </w:r>
      <w:r w:rsidR="006428A2" w:rsidRPr="0084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«Проверка соблюдения установленного порядка управления и распоряжения имуществом, находящимся в муниципальной собственности Новочунского муниципального образования» за 2022 год и первое полугодие 2023 года 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Планом проведения контрольных и экспертно-аналитических мероприятий Контрольно-счетной палатой Чунского районного муниципального образования</w:t>
      </w:r>
      <w:r w:rsidR="00AA5B98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КСП Чунского РМО)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</w:t>
      </w:r>
      <w:r w:rsidR="00182536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BD05EF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год, </w:t>
      </w:r>
      <w:r w:rsidR="0080578A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816B82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редседателем КСП Чунского РМО А.</w:t>
      </w:r>
      <w:r w:rsidR="0080578A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16B82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С. Федорук</w:t>
      </w:r>
      <w:r w:rsidR="0080578A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816B82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0578A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удитором </w:t>
      </w:r>
      <w:r w:rsidR="00816B82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КСП Чунского РМО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</w:t>
      </w:r>
      <w:r w:rsidR="00AA5B98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А. Колотыгиной и ведущим инспектор</w:t>
      </w:r>
      <w:r w:rsidR="00182536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="00AA5B98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КСП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Чунского РМО</w:t>
      </w:r>
      <w:r w:rsidR="00AA5B98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Ю.</w:t>
      </w:r>
      <w:r w:rsidR="00AA5B98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1C5E51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С. 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Смышляевой, по результатам которого составлен Акт от </w:t>
      </w:r>
      <w:r w:rsid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16</w:t>
      </w:r>
      <w:r w:rsidR="0033369B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3369B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0.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182536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01-3</w:t>
      </w:r>
      <w:r w:rsidR="00182536"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Pr="00843DE4">
        <w:rPr>
          <w:rFonts w:ascii="Times New Roman" w:eastAsia="Times New Roman" w:hAnsi="Times New Roman" w:cs="Times New Roman"/>
          <w:sz w:val="24"/>
          <w:szCs w:val="24"/>
          <w:lang w:eastAsia="zh-CN"/>
        </w:rPr>
        <w:t>А.</w:t>
      </w:r>
    </w:p>
    <w:p w:rsidR="00F60CBB" w:rsidRPr="00A93E28" w:rsidRDefault="00F60CBB" w:rsidP="00AE389D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Основание для проведения контрольного мероприятия:</w:t>
      </w:r>
    </w:p>
    <w:p w:rsidR="00A93E28" w:rsidRPr="002E54C0" w:rsidRDefault="00A93E28" w:rsidP="00A93E28">
      <w:pPr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работы Контрольно-счетной палаты Чунского районного муниципального образования </w:t>
      </w:r>
      <w:r w:rsidRPr="0026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КСП Чунского РМО) </w:t>
      </w:r>
      <w:r w:rsidRPr="00267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2023 год; </w:t>
      </w:r>
      <w:r w:rsidRPr="0026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контрольных и экспертно-аналитических мероприятий КСП Чунского РМО в третьем квартале 2023 года; Распоряжение КСП Чунского РМО от </w:t>
      </w:r>
      <w:r w:rsidR="00843DE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676F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43D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76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 2</w:t>
      </w:r>
      <w:r w:rsidR="00843D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контрольного мероприятия «Проверка соблюдения установленного порядка управления и распоряжения имуществом, находящимся в муниципальной собственности </w:t>
      </w:r>
      <w:r w:rsidR="00843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Новочунского</w:t>
      </w:r>
      <w:r w:rsidRPr="0026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год и первое </w:t>
      </w:r>
      <w:r w:rsidRPr="002E5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 2023 года;</w:t>
      </w:r>
      <w:r w:rsidRPr="002E5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60CBB" w:rsidRPr="00A93E28" w:rsidRDefault="00F60CBB" w:rsidP="00AE389D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контрольного мероприятия:</w:t>
      </w:r>
    </w:p>
    <w:p w:rsidR="00F60CBB" w:rsidRDefault="00F60CBB" w:rsidP="00A93E28">
      <w:pPr>
        <w:suppressAutoHyphens/>
        <w:overflowPunct w:val="0"/>
        <w:autoSpaceDE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C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Соблюдение установленного порядка управления и распоряжения имуществом, находящимся в муниципальной собственности </w:t>
      </w:r>
      <w:r w:rsidR="00843DE4">
        <w:rPr>
          <w:rFonts w:ascii="Times New Roman" w:eastAsia="Calibri" w:hAnsi="Times New Roman" w:cs="Times New Roman"/>
          <w:sz w:val="24"/>
          <w:szCs w:val="24"/>
          <w:lang w:eastAsia="ru-RU"/>
        </w:rPr>
        <w:t>Новочунского</w:t>
      </w:r>
      <w:r w:rsidR="00A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F60CBB" w:rsidRPr="00A93E28" w:rsidRDefault="00F60CBB" w:rsidP="00AE389D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Объекты контрольного мероприятия:</w:t>
      </w:r>
    </w:p>
    <w:p w:rsidR="00843DE4" w:rsidRPr="00860699" w:rsidRDefault="00843DE4" w:rsidP="00AE389D">
      <w:pPr>
        <w:pStyle w:val="a3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0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«Администрация Новочунского муниципального образования» (далее – администрация, администрация Норвочунского МО)</w:t>
      </w:r>
      <w:r w:rsidRPr="00860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ИНН 3815009787, КПП 381501001, ОГРН 1053815025880, юридический адрес: 665530, Иркутская область, Чунский район, поселок Новочунка, ул. Толстого, д. 15; </w:t>
      </w:r>
    </w:p>
    <w:p w:rsidR="00843DE4" w:rsidRPr="00860699" w:rsidRDefault="00843DE4" w:rsidP="00AE389D">
      <w:pPr>
        <w:pStyle w:val="a3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-2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0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казенное учреждение культуры «Центр культуры, информации и спорта Новочунского муниципального образования» (далее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8606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МКУК «ЦКИС Новочунского МО») ИНН 3816014010; КПП 381601001; ОГРН 1123816001297, юридический адрес: 665530, Иркутская область, Чунский район, поселок Новочунка, ул. Толстого, д. 9;</w:t>
      </w:r>
    </w:p>
    <w:p w:rsidR="00A93E28" w:rsidRPr="00843DE4" w:rsidRDefault="00843DE4" w:rsidP="00AE389D">
      <w:pPr>
        <w:pStyle w:val="a3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-2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C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казенное учреждение «Маяк»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Новочунского муниципального образования (далее – МКУ «Маяк») ИНН 3816017131, КПП 381601001, ОГРН 1143816000371, </w:t>
      </w:r>
      <w:r w:rsidRPr="001477A6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адрес: 665530, Иркутская область, Чунский район, поселок Новочунка, ул. Толстого, д. 15;</w:t>
      </w:r>
    </w:p>
    <w:p w:rsidR="00F60CBB" w:rsidRPr="00A93E28" w:rsidRDefault="00F60CBB" w:rsidP="00AE389D">
      <w:pPr>
        <w:pStyle w:val="a3"/>
        <w:numPr>
          <w:ilvl w:val="0"/>
          <w:numId w:val="4"/>
        </w:numPr>
        <w:suppressAutoHyphens/>
        <w:overflowPunct w:val="0"/>
        <w:autoSpaceDE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Проверяемый период деятельности:</w:t>
      </w:r>
      <w:r w:rsidRPr="00A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 год</w:t>
      </w:r>
      <w:r w:rsidR="00A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Pr="00A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3E2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A93E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полугодие</w:t>
      </w:r>
      <w:r w:rsidRPr="00A9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Pr="00A93E2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60CBB" w:rsidRPr="00A93E28" w:rsidRDefault="00F60CBB" w:rsidP="00AE389D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3E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проверяющих (рабочей группы):</w:t>
      </w:r>
    </w:p>
    <w:p w:rsidR="00F60CBB" w:rsidRPr="00F60CBB" w:rsidRDefault="00F60CBB" w:rsidP="00AE38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КСП Чунского РМО – А.С. Федорук – руководитель проверки;</w:t>
      </w:r>
    </w:p>
    <w:p w:rsidR="00F60CBB" w:rsidRPr="00F60CBB" w:rsidRDefault="00F60CBB" w:rsidP="00AE38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КСП Чунского РМО – Колотыгина Наталья Александровна;</w:t>
      </w:r>
    </w:p>
    <w:p w:rsidR="00F60CBB" w:rsidRPr="00F60CBB" w:rsidRDefault="00F60CBB" w:rsidP="00AE389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инспектор КСП Чунского РМО Ю.С. Смышляева.</w:t>
      </w:r>
    </w:p>
    <w:p w:rsidR="00F60CBB" w:rsidRPr="00A93E28" w:rsidRDefault="00F60CBB" w:rsidP="00AE389D">
      <w:pPr>
        <w:pStyle w:val="a3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3E28">
        <w:rPr>
          <w:rFonts w:ascii="Times New Roman" w:eastAsia="Calibri" w:hAnsi="Times New Roman" w:cs="Times New Roman"/>
          <w:b/>
          <w:sz w:val="24"/>
          <w:szCs w:val="24"/>
        </w:rPr>
        <w:t>Цели контрольного мероприятия:</w:t>
      </w:r>
    </w:p>
    <w:p w:rsidR="00F60CBB" w:rsidRPr="00F60CBB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BB">
        <w:rPr>
          <w:rFonts w:ascii="Times New Roman" w:eastAsia="Times New Roman" w:hAnsi="Times New Roman" w:cs="Times New Roman"/>
          <w:sz w:val="24"/>
          <w:szCs w:val="24"/>
        </w:rPr>
        <w:t xml:space="preserve">Анализ нормативных правовых актов, распорядительных, бухгалтерских, финансовых и иных документов в части внутренней организации деятельности и учета, а также использования муниципального имущества. </w:t>
      </w:r>
    </w:p>
    <w:p w:rsidR="00F60CBB" w:rsidRPr="00F60CBB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BB">
        <w:rPr>
          <w:rFonts w:ascii="Times New Roman" w:eastAsia="Times New Roman" w:hAnsi="Times New Roman" w:cs="Times New Roman"/>
          <w:sz w:val="24"/>
          <w:szCs w:val="24"/>
        </w:rPr>
        <w:t>Проверка целевого и эффективного использования муниципального имущества муниципального образования.</w:t>
      </w:r>
    </w:p>
    <w:p w:rsidR="00F60CBB" w:rsidRPr="00F60CBB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BB">
        <w:rPr>
          <w:rFonts w:ascii="Times New Roman" w:eastAsia="Times New Roman" w:hAnsi="Times New Roman" w:cs="Times New Roman"/>
          <w:sz w:val="24"/>
          <w:szCs w:val="24"/>
        </w:rPr>
        <w:t>Проверка соблюдения порядка учета муниципального имущества.</w:t>
      </w:r>
    </w:p>
    <w:p w:rsidR="00F60CBB" w:rsidRPr="00F60CBB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BB">
        <w:rPr>
          <w:rFonts w:ascii="Times New Roman" w:eastAsia="Times New Roman" w:hAnsi="Times New Roman" w:cs="Times New Roman"/>
          <w:sz w:val="24"/>
          <w:szCs w:val="24"/>
        </w:rPr>
        <w:t>Проверка соблюдения порядка регистрации муниципального имущества и права собственности муниципального образования на указанное имущество.</w:t>
      </w:r>
    </w:p>
    <w:p w:rsidR="00F60CBB" w:rsidRPr="00F60CBB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CBB">
        <w:rPr>
          <w:rFonts w:ascii="Times New Roman" w:eastAsia="Times New Roman" w:hAnsi="Times New Roman" w:cs="Times New Roman"/>
          <w:sz w:val="24"/>
          <w:szCs w:val="24"/>
        </w:rPr>
        <w:t>Проверка соблюдения порядка передачи в оперативное управление, хозяйственное ведение, аренду (наем) имущества, находящегося в собственности муниципального образования (в том числе по результатам торгов, аукционов, конкурсов).</w:t>
      </w:r>
    </w:p>
    <w:p w:rsidR="00F60CBB" w:rsidRPr="00630FE5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E5">
        <w:rPr>
          <w:rFonts w:ascii="Times New Roman" w:eastAsia="Times New Roman" w:hAnsi="Times New Roman" w:cs="Times New Roman"/>
          <w:sz w:val="24"/>
          <w:szCs w:val="24"/>
        </w:rPr>
        <w:t>Проверка организации и достоверности учета платежей от использования и распоряжения имуществом муниципального образования.</w:t>
      </w:r>
    </w:p>
    <w:p w:rsidR="00F60CBB" w:rsidRPr="00630FE5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E5">
        <w:rPr>
          <w:rFonts w:ascii="Times New Roman" w:eastAsia="Times New Roman" w:hAnsi="Times New Roman" w:cs="Times New Roman"/>
          <w:sz w:val="24"/>
          <w:szCs w:val="24"/>
        </w:rPr>
        <w:t>Проверка формирования доходов от использования имущества, находящегося в муниципальной собственности</w:t>
      </w:r>
    </w:p>
    <w:p w:rsidR="00F60CBB" w:rsidRPr="001C5E51" w:rsidRDefault="00F60CBB" w:rsidP="00AE389D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E5">
        <w:rPr>
          <w:rFonts w:ascii="Times New Roman" w:eastAsia="Times New Roman" w:hAnsi="Times New Roman" w:cs="Times New Roman"/>
          <w:sz w:val="24"/>
          <w:szCs w:val="24"/>
        </w:rPr>
        <w:t xml:space="preserve">Составление </w:t>
      </w:r>
      <w:r w:rsidRPr="001C5E51">
        <w:rPr>
          <w:rFonts w:ascii="Times New Roman" w:eastAsia="Times New Roman" w:hAnsi="Times New Roman" w:cs="Times New Roman"/>
          <w:sz w:val="24"/>
          <w:szCs w:val="24"/>
        </w:rPr>
        <w:t>документов по результатам проверки, в том числе выработка рекомендаций Контрольно-счетной палаты Чунского районного муниципального образования.</w:t>
      </w:r>
    </w:p>
    <w:p w:rsidR="0015159A" w:rsidRPr="001C5E51" w:rsidRDefault="00F60CBB" w:rsidP="00AE389D">
      <w:pPr>
        <w:pStyle w:val="a3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5E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 проведения основного этапа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с </w:t>
      </w:r>
      <w:r w:rsidR="002F6E2C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2F6E2C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.2023 по 2</w:t>
      </w:r>
      <w:r w:rsidR="002F6E2C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2F6E2C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1C5E51">
        <w:rPr>
          <w:rFonts w:ascii="Times New Roman" w:eastAsia="Times New Roman" w:hAnsi="Times New Roman" w:cs="Times New Roman"/>
          <w:sz w:val="24"/>
          <w:szCs w:val="24"/>
          <w:lang w:eastAsia="zh-CN"/>
        </w:rPr>
        <w:t>0.2023;</w:t>
      </w:r>
    </w:p>
    <w:p w:rsidR="001A12F8" w:rsidRPr="001C5E51" w:rsidRDefault="001A12F8" w:rsidP="00AE389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5E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результатам контрольного мероприятия установлено следующее.</w:t>
      </w:r>
    </w:p>
    <w:p w:rsidR="00630FE5" w:rsidRPr="001C5E51" w:rsidRDefault="00630FE5" w:rsidP="00630F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30FE5" w:rsidRPr="00044D0B" w:rsidRDefault="00073D5D" w:rsidP="00630FE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30FE5" w:rsidRPr="00044D0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30FE5" w:rsidRPr="00044D0B" w:rsidRDefault="00630FE5" w:rsidP="00630FE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Pr="007E7721" w:rsidRDefault="007B4CF8" w:rsidP="007B4CF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294">
        <w:rPr>
          <w:rFonts w:ascii="Times New Roman" w:hAnsi="Times New Roman" w:cs="Times New Roman"/>
          <w:sz w:val="24"/>
          <w:szCs w:val="24"/>
        </w:rPr>
        <w:t xml:space="preserve">Вопросы правовой, территориальной, экономической и финансовой организации местного самоуправления в Новочунском муниципальном образовании регулируются Уставом Новочунского муниципального образования, принятым Решением Думы поселения от </w:t>
      </w:r>
      <w:r w:rsidRPr="00C53294">
        <w:rPr>
          <w:rFonts w:ascii="Times New Roman" w:hAnsi="Times New Roman" w:cs="Times New Roman"/>
          <w:sz w:val="24"/>
          <w:szCs w:val="24"/>
          <w:lang w:eastAsia="zh-CN"/>
        </w:rPr>
        <w:t>08.12.2005 № 10</w:t>
      </w:r>
      <w:r w:rsidRPr="00C532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294">
        <w:rPr>
          <w:rFonts w:ascii="Times New Roman" w:hAnsi="Times New Roman" w:cs="Times New Roman"/>
          <w:sz w:val="24"/>
          <w:szCs w:val="24"/>
        </w:rPr>
        <w:t>(с изменениями и дополнениями, внесенными решением Думы Новочунского муниципального образования от 30.</w:t>
      </w:r>
      <w:r w:rsidRPr="007E7721">
        <w:rPr>
          <w:rFonts w:ascii="Times New Roman" w:hAnsi="Times New Roman" w:cs="Times New Roman"/>
          <w:sz w:val="24"/>
          <w:szCs w:val="24"/>
        </w:rPr>
        <w:t>05.2023 № 34) (далее - Устав).</w:t>
      </w:r>
    </w:p>
    <w:p w:rsidR="007B4CF8" w:rsidRPr="007E7721" w:rsidRDefault="007B4CF8" w:rsidP="007B4CF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721">
        <w:rPr>
          <w:rFonts w:ascii="Times New Roman" w:hAnsi="Times New Roman" w:cs="Times New Roman"/>
          <w:sz w:val="24"/>
          <w:szCs w:val="24"/>
        </w:rPr>
        <w:t>Новочунское муниципальное образование наделено статусом сельского поселения.</w:t>
      </w:r>
    </w:p>
    <w:p w:rsidR="007B4CF8" w:rsidRDefault="007B4CF8" w:rsidP="007B4CF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7E7721">
        <w:rPr>
          <w:rFonts w:ascii="Times New Roman" w:hAnsi="Times New Roman" w:cs="Times New Roman"/>
          <w:sz w:val="24"/>
          <w:szCs w:val="24"/>
        </w:rPr>
        <w:t xml:space="preserve">Согласно пункту 3 статьи 14 Федерального закона от 06.10.2003 № 131-ФЗ «Об общих принципах организации местного самоуправления в РФ» (далее – Закон № 131-ФЗ), статьи 6 Устава, к вопросам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относятся – </w:t>
      </w:r>
      <w:r w:rsidRPr="007E7721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CF8" w:rsidRDefault="007B4CF8" w:rsidP="007B4CF8">
      <w:pPr>
        <w:pStyle w:val="Con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2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нормами статьи 215 Гражданского кодекса РФ муниципальной собственностью является имущество, </w:t>
      </w:r>
      <w:r w:rsidRPr="002E2F1D">
        <w:rPr>
          <w:rFonts w:ascii="Times New Roman" w:eastAsia="Calibri" w:hAnsi="Times New Roman" w:cs="Times New Roman"/>
          <w:b/>
          <w:sz w:val="24"/>
          <w:szCs w:val="24"/>
        </w:rPr>
        <w:t>принадлежащее на праве собственности</w:t>
      </w:r>
      <w:r w:rsidRPr="007E7721">
        <w:rPr>
          <w:rFonts w:ascii="Times New Roman" w:eastAsia="Calibri" w:hAnsi="Times New Roman" w:cs="Times New Roman"/>
          <w:sz w:val="24"/>
          <w:szCs w:val="24"/>
        </w:rPr>
        <w:t xml:space="preserve"> Новочунскому МО,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7721">
        <w:rPr>
          <w:rFonts w:ascii="Times New Roman" w:eastAsia="Calibri" w:hAnsi="Times New Roman" w:cs="Times New Roman"/>
          <w:sz w:val="24"/>
          <w:szCs w:val="24"/>
        </w:rPr>
        <w:t xml:space="preserve">Права собственника от имени муниципального образования осуществляет </w:t>
      </w:r>
      <w:r w:rsidRPr="007F0301">
        <w:rPr>
          <w:rFonts w:ascii="Times New Roman" w:eastAsia="Calibri" w:hAnsi="Times New Roman" w:cs="Times New Roman"/>
          <w:b/>
          <w:sz w:val="24"/>
          <w:szCs w:val="24"/>
        </w:rPr>
        <w:t>администрация Новочунского МО</w:t>
      </w:r>
      <w:r w:rsidRPr="007E7721">
        <w:rPr>
          <w:rFonts w:ascii="Times New Roman" w:eastAsia="Calibri" w:hAnsi="Times New Roman" w:cs="Times New Roman"/>
          <w:sz w:val="24"/>
          <w:szCs w:val="24"/>
        </w:rPr>
        <w:t>, что закреплено нормами статей 125, 215 Гражданского кодекса РФ, статьи 36, 49</w:t>
      </w:r>
      <w:r>
        <w:rPr>
          <w:rFonts w:ascii="Times New Roman" w:eastAsia="Calibri" w:hAnsi="Times New Roman" w:cs="Times New Roman"/>
          <w:sz w:val="24"/>
          <w:szCs w:val="24"/>
        </w:rPr>
        <w:t>, 51</w:t>
      </w:r>
      <w:r w:rsidRPr="007E7721">
        <w:rPr>
          <w:rFonts w:ascii="Times New Roman" w:eastAsia="Calibri" w:hAnsi="Times New Roman" w:cs="Times New Roman"/>
          <w:sz w:val="24"/>
          <w:szCs w:val="24"/>
        </w:rPr>
        <w:t xml:space="preserve"> Устава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4CF8" w:rsidRPr="008753CD" w:rsidRDefault="007B4CF8" w:rsidP="007B4CF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8753CD">
        <w:rPr>
          <w:rFonts w:ascii="Times New Roman" w:hAnsi="Times New Roman" w:cs="Times New Roman"/>
          <w:sz w:val="24"/>
          <w:szCs w:val="24"/>
        </w:rPr>
        <w:t>Согласно нормам статьи 36 Устава к полномочиям администрации Новочунского МО, в числе прочих, относятся:</w:t>
      </w:r>
    </w:p>
    <w:p w:rsidR="007B4CF8" w:rsidRPr="008753CD" w:rsidRDefault="007B4CF8" w:rsidP="00AE389D">
      <w:pPr>
        <w:pStyle w:val="Con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53CD">
        <w:rPr>
          <w:rFonts w:ascii="Times New Roman" w:hAnsi="Times New Roman" w:cs="Times New Roman"/>
          <w:sz w:val="24"/>
          <w:szCs w:val="24"/>
        </w:rPr>
        <w:t>управление и распоряжение имуществом, находящимся в муниципальной собственности, в порядке, определенном Думой Поселения;</w:t>
      </w:r>
    </w:p>
    <w:p w:rsidR="007B4CF8" w:rsidRPr="008753CD" w:rsidRDefault="007B4CF8" w:rsidP="00AE389D">
      <w:pPr>
        <w:pStyle w:val="ConsNormal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53CD">
        <w:rPr>
          <w:rFonts w:ascii="Times New Roman" w:hAnsi="Times New Roman" w:cs="Times New Roman"/>
          <w:sz w:val="24"/>
          <w:szCs w:val="24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7B4CF8" w:rsidRPr="008753CD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4CF8" w:rsidRPr="008753CD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53CD">
        <w:rPr>
          <w:rFonts w:ascii="Times New Roman" w:hAnsi="Times New Roman" w:cs="Times New Roman"/>
          <w:sz w:val="24"/>
          <w:szCs w:val="24"/>
        </w:rPr>
        <w:t xml:space="preserve">На территории Новочунского МО созданы три </w:t>
      </w:r>
      <w:r w:rsidRPr="008753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казенных учреждения, за которыми, с</w:t>
      </w:r>
      <w:r w:rsidRPr="008753CD">
        <w:rPr>
          <w:rFonts w:ascii="Times New Roman" w:eastAsia="Calibri" w:hAnsi="Times New Roman" w:cs="Times New Roman"/>
          <w:sz w:val="24"/>
          <w:szCs w:val="24"/>
        </w:rPr>
        <w:t>огласно нормам пункта 3 статьи 215 Гражданского кодекса РФ, имущество, находящееся в муниципальной собственности, может</w:t>
      </w:r>
      <w:r w:rsidRPr="00875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Pr="008753CD">
        <w:rPr>
          <w:rFonts w:ascii="Times New Roman" w:hAnsi="Times New Roman" w:cs="Times New Roman"/>
          <w:sz w:val="24"/>
          <w:szCs w:val="24"/>
        </w:rPr>
        <w:t>закрепл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8753CD">
        <w:rPr>
          <w:rFonts w:ascii="Times New Roman" w:hAnsi="Times New Roman" w:cs="Times New Roman"/>
          <w:sz w:val="24"/>
          <w:szCs w:val="24"/>
        </w:rPr>
        <w:t xml:space="preserve"> на </w:t>
      </w:r>
      <w:r w:rsidRPr="008753CD">
        <w:rPr>
          <w:rFonts w:ascii="Times New Roman" w:eastAsia="Calibri" w:hAnsi="Times New Roman" w:cs="Times New Roman"/>
          <w:sz w:val="24"/>
          <w:szCs w:val="24"/>
        </w:rPr>
        <w:t>праве оперативного управления</w:t>
      </w:r>
      <w:r w:rsidRPr="008753CD">
        <w:rPr>
          <w:rFonts w:ascii="Times New Roman" w:hAnsi="Times New Roman" w:cs="Times New Roman"/>
          <w:sz w:val="24"/>
          <w:szCs w:val="24"/>
        </w:rPr>
        <w:t>:</w:t>
      </w:r>
    </w:p>
    <w:p w:rsidR="007B4CF8" w:rsidRPr="008753CD" w:rsidRDefault="007B4CF8" w:rsidP="00AE389D">
      <w:pPr>
        <w:pStyle w:val="a3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0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казенное учреждение «Администрация Новочунского муниципального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CF8" w:rsidRPr="00860699" w:rsidRDefault="007B4CF8" w:rsidP="00AE389D">
      <w:pPr>
        <w:pStyle w:val="a3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-2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069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казенное учреждение культуры «Центр культуры, информации и спорта Новочунского муниципального образования»;</w:t>
      </w:r>
    </w:p>
    <w:p w:rsidR="007B4CF8" w:rsidRDefault="007B4CF8" w:rsidP="00AE389D">
      <w:pPr>
        <w:pStyle w:val="a3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-2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C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казенное учреждение «Маяк»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Новочунского муниципального образования.</w:t>
      </w:r>
    </w:p>
    <w:p w:rsidR="007B4CF8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4CF8" w:rsidRPr="002F492B" w:rsidRDefault="00073D5D" w:rsidP="007B4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73D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4CF8" w:rsidRPr="002F492B">
        <w:rPr>
          <w:rFonts w:ascii="Times New Roman" w:hAnsi="Times New Roman" w:cs="Times New Roman"/>
          <w:b/>
          <w:bCs/>
          <w:sz w:val="24"/>
          <w:szCs w:val="24"/>
        </w:rPr>
        <w:t>Анализ нормативно-правовой базы по учету и использованию имущества</w:t>
      </w:r>
    </w:p>
    <w:p w:rsidR="007B4CF8" w:rsidRPr="002F492B" w:rsidRDefault="007B4CF8" w:rsidP="007B4CF8">
      <w:pPr>
        <w:spacing w:after="0" w:line="240" w:lineRule="auto"/>
        <w:ind w:right="-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B4CF8" w:rsidRPr="002F492B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F492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Конституцией Российской Федерации и федеральными законами, органы местного самоуправления принимают нормативные правовые акты по вопросам владения, пользования и распоряжения муниципальным имуществом. </w:t>
      </w:r>
    </w:p>
    <w:p w:rsidR="007B4CF8" w:rsidRPr="009234E6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F492B">
        <w:rPr>
          <w:rFonts w:ascii="Times New Roman" w:eastAsia="Calibri" w:hAnsi="Times New Roman" w:cs="Times New Roman"/>
          <w:sz w:val="24"/>
          <w:szCs w:val="24"/>
        </w:rPr>
        <w:t xml:space="preserve">Основными нормативно </w:t>
      </w:r>
      <w:r w:rsidRPr="009234E6">
        <w:rPr>
          <w:rFonts w:ascii="Times New Roman" w:eastAsia="Calibri" w:hAnsi="Times New Roman" w:cs="Times New Roman"/>
          <w:sz w:val="24"/>
          <w:szCs w:val="24"/>
        </w:rPr>
        <w:t>правовыми актами, регулирующими в Новочунском муниципальном образовании имущественные отношения, в проверяемом периоде являлись:</w:t>
      </w:r>
    </w:p>
    <w:p w:rsidR="007B4CF8" w:rsidRPr="009234E6" w:rsidRDefault="007B4CF8" w:rsidP="00AE389D">
      <w:pPr>
        <w:pStyle w:val="a3"/>
        <w:numPr>
          <w:ilvl w:val="0"/>
          <w:numId w:val="9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34E6">
        <w:rPr>
          <w:rFonts w:ascii="Times New Roman" w:eastAsia="Times New Roman" w:hAnsi="Times New Roman" w:cs="Times New Roman"/>
          <w:sz w:val="24"/>
          <w:szCs w:val="24"/>
          <w:lang w:eastAsia="zh-CN"/>
        </w:rPr>
        <w:t>Порядок управления и распоряжения имуществом Новочунского МО, утвержденный решением Думы поселения от 28.08.2008 № 50;</w:t>
      </w:r>
    </w:p>
    <w:p w:rsidR="007B4CF8" w:rsidRPr="009234E6" w:rsidRDefault="007B4CF8" w:rsidP="00AE389D">
      <w:pPr>
        <w:pStyle w:val="a3"/>
        <w:numPr>
          <w:ilvl w:val="0"/>
          <w:numId w:val="9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34E6">
        <w:rPr>
          <w:rFonts w:ascii="Times New Roman" w:eastAsia="Calibri" w:hAnsi="Times New Roman" w:cs="Times New Roman"/>
          <w:sz w:val="24"/>
          <w:szCs w:val="24"/>
        </w:rPr>
        <w:t>Положение «О порядке приватизации жилищного фонда Новочунского муниципального образования», утвержденное решением Думы Новочунского МО от 24.01.2008 № 9;</w:t>
      </w:r>
    </w:p>
    <w:p w:rsidR="007B4CF8" w:rsidRPr="00B66E0F" w:rsidRDefault="007B4CF8" w:rsidP="00AE389D">
      <w:pPr>
        <w:pStyle w:val="a3"/>
        <w:numPr>
          <w:ilvl w:val="0"/>
          <w:numId w:val="9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234E6">
        <w:rPr>
          <w:rFonts w:ascii="Times New Roman" w:eastAsia="Calibri" w:hAnsi="Times New Roman" w:cs="Times New Roman"/>
          <w:sz w:val="24"/>
          <w:szCs w:val="24"/>
        </w:rPr>
        <w:t>Положение о порядке и условиях предоставления в аренду муниципального имущества, включенного в перечень муниципального имущества,</w:t>
      </w:r>
      <w:r w:rsidRPr="00B66E0F">
        <w:rPr>
          <w:rFonts w:ascii="Times New Roman" w:eastAsia="Calibri" w:hAnsi="Times New Roman" w:cs="Times New Roman"/>
          <w:sz w:val="24"/>
          <w:szCs w:val="24"/>
        </w:rPr>
        <w:t xml:space="preserve">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eastAsia="Calibri" w:hAnsi="Times New Roman" w:cs="Times New Roman"/>
          <w:sz w:val="24"/>
          <w:szCs w:val="24"/>
        </w:rPr>
        <w:t>, утвержденное решением Думы Новочунского МО от 23.09.2021 № 137;</w:t>
      </w:r>
    </w:p>
    <w:p w:rsidR="007B4CF8" w:rsidRDefault="007B4CF8" w:rsidP="00AE389D">
      <w:pPr>
        <w:pStyle w:val="a3"/>
        <w:numPr>
          <w:ilvl w:val="0"/>
          <w:numId w:val="9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32C4F">
        <w:rPr>
          <w:rFonts w:ascii="Times New Roman" w:eastAsia="Calibri" w:hAnsi="Times New Roman" w:cs="Times New Roman"/>
          <w:sz w:val="24"/>
          <w:szCs w:val="24"/>
        </w:rPr>
        <w:t>Решение Думы Новочунского МО от 28.07.2022 № 167 «О</w:t>
      </w:r>
      <w:r w:rsidRPr="00032C4F">
        <w:rPr>
          <w:rFonts w:ascii="Times New Roman" w:eastAsia="Calibri" w:hAnsi="Times New Roman" w:cs="Times New Roman"/>
          <w:bCs/>
          <w:sz w:val="24"/>
          <w:szCs w:val="24"/>
        </w:rPr>
        <w:t>б установлении размера стоимости движимого имущества, подлежащего учету в реестре муниципального имущества Новочунского муниципального образования</w:t>
      </w:r>
      <w:r w:rsidRPr="00032C4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(превышает 50 000,0 рублей);</w:t>
      </w:r>
    </w:p>
    <w:p w:rsidR="007B4CF8" w:rsidRPr="0096408E" w:rsidRDefault="007B4CF8" w:rsidP="00AE389D">
      <w:pPr>
        <w:pStyle w:val="a3"/>
        <w:numPr>
          <w:ilvl w:val="0"/>
          <w:numId w:val="8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3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реестра муниципального имущества</w:t>
      </w:r>
      <w:r w:rsidRPr="002F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Новочунского МО, утвержденный Постановлением администрации Новочунского МО от 29.06.2020 № 36 (в редакции от 10.07.2022 № 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4CF8" w:rsidRPr="002F492B" w:rsidRDefault="007B4CF8" w:rsidP="007B4CF8">
      <w:p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B4CF8" w:rsidRPr="00A40635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40635">
        <w:rPr>
          <w:rFonts w:ascii="Times New Roman" w:eastAsia="Calibri" w:hAnsi="Times New Roman" w:cs="Times New Roman"/>
          <w:sz w:val="24"/>
          <w:szCs w:val="24"/>
        </w:rPr>
        <w:t xml:space="preserve">Порядком </w:t>
      </w:r>
      <w:r w:rsidRPr="00A40635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управления и распоряжения имуществом Новочунского МО, а также в рамках учетной политики</w:t>
      </w:r>
      <w:r w:rsidRPr="00A40635">
        <w:rPr>
          <w:rFonts w:ascii="Times New Roman" w:eastAsia="Calibri" w:hAnsi="Times New Roman" w:cs="Times New Roman"/>
          <w:sz w:val="24"/>
          <w:szCs w:val="24"/>
        </w:rPr>
        <w:t xml:space="preserve"> не предусмотрены положения, регулирующие:</w:t>
      </w:r>
    </w:p>
    <w:p w:rsidR="007B4CF8" w:rsidRPr="00A40635" w:rsidRDefault="007B4CF8" w:rsidP="00AE389D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635">
        <w:rPr>
          <w:rFonts w:ascii="Times New Roman" w:eastAsia="Calibri" w:hAnsi="Times New Roman" w:cs="Times New Roman"/>
          <w:sz w:val="24"/>
          <w:szCs w:val="24"/>
        </w:rPr>
        <w:t>порядок ведения аналитического учета по объектам в составе имущества казны на основании информации из реестра имущества Новочунского МО, периодичность отражения в бюджетном учете операций с объектами, составляющими муниципальную казну (не реже, чем на отчетную месячную дату);</w:t>
      </w:r>
    </w:p>
    <w:p w:rsidR="007B4CF8" w:rsidRPr="00A40635" w:rsidRDefault="007B4CF8" w:rsidP="00AE389D">
      <w:pPr>
        <w:pStyle w:val="a3"/>
        <w:numPr>
          <w:ilvl w:val="0"/>
          <w:numId w:val="19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40635">
        <w:rPr>
          <w:rFonts w:ascii="Times New Roman" w:eastAsia="Calibri" w:hAnsi="Times New Roman" w:cs="Times New Roman"/>
          <w:sz w:val="24"/>
          <w:szCs w:val="24"/>
        </w:rPr>
        <w:t>учет казны, виды муниципального имущества, относящиеся к муниципальной казне;</w:t>
      </w:r>
    </w:p>
    <w:p w:rsidR="007B4CF8" w:rsidRPr="00A40635" w:rsidRDefault="007B4CF8" w:rsidP="00AE389D">
      <w:pPr>
        <w:pStyle w:val="a3"/>
        <w:numPr>
          <w:ilvl w:val="0"/>
          <w:numId w:val="19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40635">
        <w:rPr>
          <w:rFonts w:ascii="Times New Roman" w:hAnsi="Times New Roman" w:cs="Times New Roman"/>
          <w:sz w:val="24"/>
          <w:szCs w:val="24"/>
        </w:rPr>
        <w:t>организацию учета объектов недвижимого имущества, на которое отсутствуют документы, подтверждающие право муниципальной собственности;</w:t>
      </w:r>
    </w:p>
    <w:p w:rsidR="007B4CF8" w:rsidRPr="00A40635" w:rsidRDefault="007B4CF8" w:rsidP="00AE389D">
      <w:pPr>
        <w:pStyle w:val="a3"/>
        <w:numPr>
          <w:ilvl w:val="0"/>
          <w:numId w:val="19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40635">
        <w:rPr>
          <w:rFonts w:ascii="Times New Roman" w:eastAsia="Calibri" w:hAnsi="Times New Roman" w:cs="Times New Roman"/>
          <w:sz w:val="24"/>
          <w:szCs w:val="24"/>
        </w:rPr>
        <w:t>учет жилищного фонда Новочунского МО;</w:t>
      </w:r>
    </w:p>
    <w:p w:rsidR="007B4CF8" w:rsidRPr="004138A3" w:rsidRDefault="007B4CF8" w:rsidP="00AE389D">
      <w:pPr>
        <w:pStyle w:val="a3"/>
        <w:numPr>
          <w:ilvl w:val="0"/>
          <w:numId w:val="19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40635">
        <w:rPr>
          <w:rFonts w:ascii="Times New Roman" w:eastAsia="Calibri" w:hAnsi="Times New Roman" w:cs="Times New Roman"/>
          <w:sz w:val="24"/>
          <w:szCs w:val="24"/>
        </w:rPr>
        <w:t>порядок, периодичность и сроки изменения в учете кадастровой стоимости земельных участков.</w:t>
      </w: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Согласно нормам части 5 статьи 51 Закона № 131-ФЗ администрация Новочунского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27E">
        <w:rPr>
          <w:rFonts w:ascii="Times New Roman" w:hAnsi="Times New Roman" w:cs="Times New Roman"/>
          <w:sz w:val="24"/>
          <w:szCs w:val="24"/>
        </w:rPr>
        <w:t xml:space="preserve">ведет реестр муниципального имущества в соответствии с </w:t>
      </w:r>
      <w:r w:rsidRPr="0057727E">
        <w:rPr>
          <w:rFonts w:ascii="Times New Roman" w:eastAsia="Calibri" w:hAnsi="Times New Roman" w:cs="Times New Roman"/>
          <w:sz w:val="24"/>
          <w:szCs w:val="24"/>
        </w:rPr>
        <w:t>П</w:t>
      </w:r>
      <w:r w:rsidRPr="0057727E">
        <w:rPr>
          <w:rFonts w:ascii="Times New Roman" w:eastAsia="Calibri" w:hAnsi="Times New Roman" w:cs="Times New Roman"/>
          <w:bCs/>
          <w:sz w:val="24"/>
          <w:szCs w:val="24"/>
        </w:rPr>
        <w:t xml:space="preserve">орядком ведения органами местного самоуправления реестров муниципального имущества, утвержденным Приказом </w:t>
      </w:r>
      <w:r w:rsidRPr="0057727E">
        <w:rPr>
          <w:rFonts w:ascii="Times New Roman" w:eastAsia="Calibri" w:hAnsi="Times New Roman" w:cs="Times New Roman"/>
          <w:sz w:val="24"/>
          <w:szCs w:val="24"/>
        </w:rPr>
        <w:t>Минэкономразвития России от 30.08.2011 № 424 (далее – Приказ № 424).</w:t>
      </w:r>
    </w:p>
    <w:p w:rsidR="007B4CF8" w:rsidRPr="008034DB" w:rsidRDefault="007B4CF8" w:rsidP="007B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7E">
        <w:rPr>
          <w:rFonts w:ascii="Times New Roman" w:eastAsia="Calibri" w:hAnsi="Times New Roman" w:cs="Times New Roman"/>
          <w:sz w:val="24"/>
          <w:szCs w:val="24"/>
        </w:rPr>
        <w:t xml:space="preserve">Кроме того, Постановлением администрации Новочунского </w:t>
      </w:r>
      <w:r w:rsidRPr="005772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29.06.2020 № 36 (в редакции от 10.07.2022 № 54) также утвержден Порядок ведения реестра муниципального имущества Новочунского МО, который дублирует положения Приказа № 424 и не предусматривает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C31D5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57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7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работы по ведению реестра,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577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57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7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внесения сведений в реестр муниципального имущества,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77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7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 формы </w:t>
      </w:r>
      <w:r w:rsidRPr="00803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этого документов, периодичность выгрузки реестра на бумажный носитель на отчетную дату.</w:t>
      </w:r>
    </w:p>
    <w:p w:rsidR="007B4CF8" w:rsidRPr="006A59CC" w:rsidRDefault="007B4CF8" w:rsidP="007B4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9CC">
        <w:rPr>
          <w:rFonts w:ascii="Times New Roman" w:eastAsia="Calibri" w:hAnsi="Times New Roman" w:cs="Times New Roman"/>
          <w:sz w:val="24"/>
          <w:szCs w:val="24"/>
        </w:rPr>
        <w:t>Форма Реестра муниципального имущества Новочунского МО и его содержание, установленные Порядком, в целом соответствует требованиям Приказа № 424, при этом:</w:t>
      </w:r>
    </w:p>
    <w:p w:rsidR="007B4CF8" w:rsidRPr="006A59CC" w:rsidRDefault="007B4CF8" w:rsidP="00AE389D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9CC">
        <w:rPr>
          <w:rFonts w:ascii="Times New Roman" w:eastAsia="Calibri" w:hAnsi="Times New Roman" w:cs="Times New Roman"/>
          <w:sz w:val="24"/>
          <w:szCs w:val="24"/>
        </w:rPr>
        <w:lastRenderedPageBreak/>
        <w:t>отражение сведений о балансовой стоимости, кадастровой стоимости недвижимого имущества, начисленной амортизации предусмотрено формой в одной графе 7, тогда как это разные данные и должны отражаться в отдельных графах;</w:t>
      </w:r>
    </w:p>
    <w:p w:rsidR="007B4CF8" w:rsidRPr="006A59CC" w:rsidRDefault="007B4CF8" w:rsidP="00AE389D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9CC">
        <w:rPr>
          <w:rFonts w:ascii="Times New Roman" w:eastAsia="Calibri" w:hAnsi="Times New Roman" w:cs="Times New Roman"/>
          <w:sz w:val="24"/>
          <w:szCs w:val="24"/>
        </w:rPr>
        <w:t>отражение сведений о правообладателе муниципального имущества дублируются в графах 8 и 10 раздела 1.</w:t>
      </w: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855">
        <w:rPr>
          <w:rFonts w:ascii="Times New Roman" w:hAnsi="Times New Roman" w:cs="Times New Roman"/>
          <w:color w:val="000000"/>
          <w:sz w:val="24"/>
          <w:szCs w:val="24"/>
        </w:rPr>
        <w:t>Ведение реестра муниципального имущества Новочунского МО закреплено за руководителем аппарата администрации и ведущим специалистом по земельным отношениям и работе с имуществом Новочунского МО.</w:t>
      </w:r>
    </w:p>
    <w:p w:rsidR="007B4CF8" w:rsidRPr="00131855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855">
        <w:rPr>
          <w:rFonts w:ascii="Times New Roman" w:hAnsi="Times New Roman" w:cs="Times New Roman"/>
          <w:color w:val="000000"/>
          <w:sz w:val="24"/>
          <w:szCs w:val="24"/>
        </w:rPr>
        <w:t>Реестр муниципального имущества Новочунского МО ведется в электронном виде (табличный</w:t>
      </w:r>
      <w:r w:rsidRPr="00131855">
        <w:rPr>
          <w:rFonts w:ascii="Times New Roman" w:hAnsi="Times New Roman" w:cs="Times New Roman"/>
          <w:color w:val="333333"/>
          <w:sz w:val="24"/>
          <w:szCs w:val="24"/>
        </w:rPr>
        <w:t xml:space="preserve"> редактор </w:t>
      </w:r>
      <w:r w:rsidRPr="00131855">
        <w:rPr>
          <w:rFonts w:ascii="Times New Roman" w:hAnsi="Times New Roman" w:cs="Times New Roman"/>
          <w:bCs/>
          <w:sz w:val="24"/>
          <w:szCs w:val="24"/>
        </w:rPr>
        <w:t>Microsoft Excel</w:t>
      </w:r>
      <w:r w:rsidRPr="00131855">
        <w:rPr>
          <w:rFonts w:ascii="Times New Roman" w:hAnsi="Times New Roman" w:cs="Times New Roman"/>
          <w:color w:val="000000"/>
          <w:sz w:val="24"/>
          <w:szCs w:val="24"/>
        </w:rPr>
        <w:t xml:space="preserve">) без применения специального программного обеспечения. </w:t>
      </w: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B4CF8" w:rsidRPr="003C677A" w:rsidRDefault="00073D5D" w:rsidP="007B4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73D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B4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в</w:t>
      </w:r>
      <w:r w:rsidR="007B4CF8" w:rsidRPr="003C67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едени</w:t>
      </w:r>
      <w:r w:rsidR="007B4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еестра муниципального имущества</w:t>
      </w:r>
    </w:p>
    <w:p w:rsidR="007B4CF8" w:rsidRPr="007B5B8D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B4CF8" w:rsidRPr="00F72307" w:rsidRDefault="007B4CF8" w:rsidP="00067A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5B8D">
        <w:rPr>
          <w:rFonts w:ascii="Times New Roman" w:hAnsi="Times New Roman" w:cs="Times New Roman"/>
          <w:bCs/>
          <w:sz w:val="24"/>
          <w:szCs w:val="24"/>
          <w:lang w:eastAsia="ru-RU"/>
        </w:rPr>
        <w:t>Для проверки представлен Реестр муниципального имущества Новочунского МО по состоянию на 01.07.2023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Реестр), форма которого не соответствует форме, утвержденной Порядком, а именно – раздел 1 «Недвижимое имущество» ведется в разрезе подразделов – объекты жилищного фонда, объекты нежилого фонда и земельные участки, тогда как формой не предусмотрено наличие подразделов. Кроме того, в Разделе 1 Реестра содержатся два подраздела под </w:t>
      </w:r>
      <w:r w:rsidRPr="00F72307">
        <w:rPr>
          <w:rFonts w:ascii="Times New Roman" w:hAnsi="Times New Roman" w:cs="Times New Roman"/>
          <w:bCs/>
          <w:sz w:val="24"/>
          <w:szCs w:val="24"/>
          <w:lang w:eastAsia="ru-RU"/>
        </w:rPr>
        <w:t>номером 1 – это подраздел 1 «Объекты жилищного фонда» и подраздел 1 «Объекты нежилого фонда».</w:t>
      </w:r>
    </w:p>
    <w:p w:rsidR="005A093F" w:rsidRDefault="005A093F" w:rsidP="00067A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B4CF8" w:rsidRPr="00221516" w:rsidRDefault="007B4CF8" w:rsidP="006947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3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сформированном Реестре </w:t>
      </w:r>
      <w:r w:rsidRPr="00221516">
        <w:rPr>
          <w:rFonts w:ascii="Times New Roman" w:hAnsi="Times New Roman" w:cs="Times New Roman"/>
          <w:bCs/>
          <w:sz w:val="24"/>
          <w:szCs w:val="24"/>
          <w:lang w:eastAsia="ru-RU"/>
        </w:rPr>
        <w:t>отсутству</w:t>
      </w:r>
      <w:r w:rsidR="005F5B02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Pr="00221516"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="005F5B02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2215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частично отсутствуют</w:t>
      </w:r>
      <w:r w:rsidR="005F5B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или указаны некорректно </w:t>
      </w:r>
      <w:r w:rsidRPr="00221516">
        <w:rPr>
          <w:rFonts w:ascii="Times New Roman" w:hAnsi="Times New Roman" w:cs="Times New Roman"/>
          <w:bCs/>
          <w:sz w:val="24"/>
          <w:szCs w:val="24"/>
          <w:lang w:eastAsia="ru-RU"/>
        </w:rPr>
        <w:t>сведения, предусмотренные для включения в реестр пунктом 4 Приказа № 424:</w:t>
      </w:r>
    </w:p>
    <w:p w:rsidR="007B4CF8" w:rsidRPr="00221516" w:rsidRDefault="007B4CF8" w:rsidP="00694753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5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разделе 1 Реестра частично отсутствуют реестровые номера, кадастровые номера объектов; сведения о балансовой и кадастровой стоимости жилищного фонда объединены в одну графу, что не позволяет определить какой вид стоимости указан; отсутствует информация о начисленной амортизации (износе) недвижимого имущества; </w:t>
      </w:r>
      <w:r w:rsidR="00744D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указаны неверные </w:t>
      </w:r>
      <w:r w:rsidRPr="002F5546">
        <w:rPr>
          <w:rFonts w:ascii="Times New Roman" w:hAnsi="Times New Roman" w:cs="Times New Roman"/>
          <w:bCs/>
          <w:sz w:val="24"/>
          <w:szCs w:val="24"/>
          <w:lang w:eastAsia="ru-RU"/>
        </w:rPr>
        <w:t>сведения о правообладателях</w:t>
      </w:r>
      <w:r w:rsidR="00067AB0" w:rsidRPr="002F5546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2F5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7AB0" w:rsidRPr="002F5546">
        <w:rPr>
          <w:rFonts w:ascii="Times New Roman" w:hAnsi="Times New Roman" w:cs="Times New Roman"/>
          <w:bCs/>
          <w:sz w:val="24"/>
          <w:szCs w:val="24"/>
          <w:lang w:eastAsia="ru-RU"/>
        </w:rPr>
        <w:t>за которыми недвижимое имущество закреплено на праве оперативного управления; не включены</w:t>
      </w:r>
      <w:r w:rsidR="001913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сведения</w:t>
      </w:r>
      <w:r w:rsidR="00744D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 аренде недвижимого</w:t>
      </w:r>
      <w:r w:rsidR="00067AB0" w:rsidRPr="002F554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имуществ</w:t>
      </w:r>
      <w:r w:rsidR="00744D84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6947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94753" w:rsidRPr="00694753">
        <w:rPr>
          <w:rFonts w:ascii="Times New Roman" w:hAnsi="Times New Roman" w:cs="Times New Roman"/>
          <w:bCs/>
          <w:sz w:val="24"/>
          <w:szCs w:val="24"/>
          <w:lang w:eastAsia="ru-RU"/>
        </w:rPr>
        <w:t>о догов</w:t>
      </w:r>
      <w:r w:rsidR="00694753">
        <w:rPr>
          <w:rFonts w:ascii="Times New Roman" w:hAnsi="Times New Roman" w:cs="Times New Roman"/>
          <w:bCs/>
          <w:sz w:val="24"/>
          <w:szCs w:val="24"/>
          <w:lang w:eastAsia="ru-RU"/>
        </w:rPr>
        <w:t>орах</w:t>
      </w:r>
      <w:r w:rsidR="00B862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социального найма;</w:t>
      </w:r>
    </w:p>
    <w:p w:rsidR="007B4CF8" w:rsidRPr="009C70AF" w:rsidRDefault="007B4CF8" w:rsidP="00694753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215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разделе 2 Реестра отсутствует информация о начисленной амортизации </w:t>
      </w:r>
      <w:r w:rsidRPr="006202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(износе) движимого </w:t>
      </w:r>
      <w:r w:rsidRPr="009C70AF">
        <w:rPr>
          <w:rFonts w:ascii="Times New Roman" w:hAnsi="Times New Roman" w:cs="Times New Roman"/>
          <w:bCs/>
          <w:sz w:val="24"/>
          <w:szCs w:val="24"/>
          <w:lang w:eastAsia="ru-RU"/>
        </w:rPr>
        <w:t>имущества;</w:t>
      </w:r>
    </w:p>
    <w:p w:rsidR="007B4CF8" w:rsidRPr="009C70AF" w:rsidRDefault="007B4CF8" w:rsidP="00694753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70AF">
        <w:rPr>
          <w:rFonts w:ascii="Times New Roman" w:hAnsi="Times New Roman" w:cs="Times New Roman"/>
          <w:bCs/>
          <w:sz w:val="24"/>
          <w:szCs w:val="24"/>
          <w:lang w:eastAsia="ru-RU"/>
        </w:rPr>
        <w:t>в раздел 3 Реестра включены сведения не 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бо</w:t>
      </w:r>
      <w:r w:rsidRPr="009C70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всех муниципальных учреждениях, иных юридических лицах, в которых муниципальное образование является учредителем (участником).</w:t>
      </w:r>
    </w:p>
    <w:p w:rsidR="007B4CF8" w:rsidRPr="009C70AF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C659B" w:rsidRPr="00322681" w:rsidRDefault="007B4CF8" w:rsidP="00BC659B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01.07.2023 в реестр включены сведения о </w:t>
      </w:r>
      <w:r w:rsidRPr="00A57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461</w:t>
      </w:r>
      <w:r w:rsidRPr="0020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на 90 из них зарегистрировано право муниципальной собственности, согласно представленным выпискам из ЕГРН.</w:t>
      </w:r>
      <w:r w:rsidRPr="00A57E6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Таким образом, </w:t>
      </w:r>
      <w:r w:rsidRPr="00C50EE4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C50EE4">
        <w:rPr>
          <w:rFonts w:ascii="Times New Roman" w:hAnsi="Times New Roman" w:cs="Times New Roman"/>
          <w:sz w:val="24"/>
          <w:szCs w:val="24"/>
        </w:rPr>
        <w:t xml:space="preserve"> нарушение части 1 статьи 131 Гражданского кодекса РФ, части 6 статьи 1 Федерального закона от 13.07.2015 № 218-ФЗ «О государственной регистрации недвижимости», 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50EE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 7</w:t>
      </w:r>
      <w:r w:rsidRPr="00C50EE4">
        <w:rPr>
          <w:rFonts w:ascii="Times New Roman" w:hAnsi="Times New Roman" w:cs="Times New Roman"/>
          <w:sz w:val="24"/>
          <w:szCs w:val="24"/>
        </w:rPr>
        <w:t xml:space="preserve"> Приказа № 424 </w:t>
      </w:r>
      <w:r w:rsidR="00C31D5A">
        <w:rPr>
          <w:rFonts w:ascii="Times New Roman" w:hAnsi="Times New Roman" w:cs="Times New Roman"/>
          <w:sz w:val="24"/>
          <w:szCs w:val="24"/>
        </w:rPr>
        <w:t>на</w:t>
      </w:r>
      <w:r w:rsidR="005A65A3">
        <w:rPr>
          <w:rFonts w:ascii="Times New Roman" w:hAnsi="Times New Roman" w:cs="Times New Roman"/>
          <w:sz w:val="24"/>
          <w:szCs w:val="24"/>
        </w:rPr>
        <w:t xml:space="preserve"> 80,5 % </w:t>
      </w:r>
      <w:r w:rsidR="00C31D5A" w:rsidRPr="00C50EE4">
        <w:rPr>
          <w:rFonts w:ascii="Times New Roman" w:hAnsi="Times New Roman" w:cs="Times New Roman"/>
          <w:sz w:val="24"/>
          <w:szCs w:val="24"/>
        </w:rPr>
        <w:t>объект</w:t>
      </w:r>
      <w:r w:rsidR="005A65A3">
        <w:rPr>
          <w:rFonts w:ascii="Times New Roman" w:hAnsi="Times New Roman" w:cs="Times New Roman"/>
          <w:sz w:val="24"/>
          <w:szCs w:val="24"/>
        </w:rPr>
        <w:t>ов</w:t>
      </w:r>
      <w:r w:rsidR="00C31D5A" w:rsidRPr="00C50EE4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="00C31D5A">
        <w:rPr>
          <w:rFonts w:ascii="Times New Roman" w:hAnsi="Times New Roman" w:cs="Times New Roman"/>
          <w:sz w:val="24"/>
          <w:szCs w:val="24"/>
        </w:rPr>
        <w:t>, включенны</w:t>
      </w:r>
      <w:r w:rsidR="007E3EF1">
        <w:rPr>
          <w:rFonts w:ascii="Times New Roman" w:hAnsi="Times New Roman" w:cs="Times New Roman"/>
          <w:sz w:val="24"/>
          <w:szCs w:val="24"/>
        </w:rPr>
        <w:t>х</w:t>
      </w:r>
      <w:r w:rsidR="00C31D5A">
        <w:rPr>
          <w:rFonts w:ascii="Times New Roman" w:hAnsi="Times New Roman" w:cs="Times New Roman"/>
          <w:sz w:val="24"/>
          <w:szCs w:val="24"/>
        </w:rPr>
        <w:t xml:space="preserve"> </w:t>
      </w:r>
      <w:r w:rsidRPr="00C50EE4">
        <w:rPr>
          <w:rFonts w:ascii="Times New Roman" w:hAnsi="Times New Roman" w:cs="Times New Roman"/>
          <w:sz w:val="24"/>
          <w:szCs w:val="24"/>
        </w:rPr>
        <w:t xml:space="preserve">в Реестр муниципального имущества Новочунского МО, </w:t>
      </w:r>
      <w:r w:rsidRPr="00C50EE4">
        <w:rPr>
          <w:rFonts w:ascii="Times New Roman" w:hAnsi="Times New Roman" w:cs="Times New Roman"/>
          <w:b/>
          <w:sz w:val="24"/>
          <w:szCs w:val="24"/>
        </w:rPr>
        <w:t>право муниципальной собственности</w:t>
      </w:r>
      <w:r w:rsidRPr="00C50EE4">
        <w:rPr>
          <w:rFonts w:ascii="Times New Roman" w:hAnsi="Times New Roman" w:cs="Times New Roman"/>
          <w:sz w:val="24"/>
          <w:szCs w:val="24"/>
        </w:rPr>
        <w:t xml:space="preserve"> </w:t>
      </w:r>
      <w:r w:rsidR="00C31D5A">
        <w:rPr>
          <w:rFonts w:ascii="Times New Roman" w:hAnsi="Times New Roman" w:cs="Times New Roman"/>
          <w:sz w:val="24"/>
          <w:szCs w:val="24"/>
        </w:rPr>
        <w:t>не</w:t>
      </w:r>
      <w:r w:rsidRPr="00C50EE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D6D7F">
        <w:rPr>
          <w:rFonts w:ascii="Times New Roman" w:hAnsi="Times New Roman" w:cs="Times New Roman"/>
          <w:sz w:val="24"/>
          <w:szCs w:val="24"/>
        </w:rPr>
        <w:t>о</w:t>
      </w:r>
      <w:r w:rsidR="00BC659B">
        <w:rPr>
          <w:rFonts w:ascii="Times New Roman" w:hAnsi="Times New Roman" w:cs="Times New Roman"/>
          <w:sz w:val="24"/>
          <w:szCs w:val="24"/>
        </w:rPr>
        <w:t xml:space="preserve">, т. е. </w:t>
      </w:r>
      <w:r w:rsidR="00BC659B" w:rsidRPr="00322681">
        <w:rPr>
          <w:rFonts w:ascii="Times New Roman" w:eastAsia="Calibri" w:hAnsi="Times New Roman" w:cs="Times New Roman"/>
          <w:sz w:val="24"/>
          <w:szCs w:val="24"/>
        </w:rPr>
        <w:t>государственная регистрация права собственности на объекты недвижимости обеспечена не в полном объеме.</w:t>
      </w:r>
    </w:p>
    <w:p w:rsidR="007B4CF8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7BC3" w:rsidRDefault="007B4CF8" w:rsidP="009A7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согласно данным оборотно-сальдовых ведомостей казенных учреждений Новочунского МО по состоянию на 01.07.2023, в </w:t>
      </w:r>
      <w:r w:rsidRPr="00204F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числится </w:t>
      </w:r>
      <w:r w:rsidRPr="003B7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422</w:t>
      </w:r>
      <w:r w:rsidRPr="0020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объекта, подлежащие включению в </w:t>
      </w:r>
      <w:r w:rsidR="00BC65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04F43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</w:t>
      </w:r>
      <w:r w:rsidR="00241B3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39 объекта меньше, чем отраженно в Реестре.</w:t>
      </w:r>
      <w:r w:rsidR="009A7BC3" w:rsidRPr="009A7B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7BC3">
        <w:rPr>
          <w:rFonts w:ascii="Times New Roman" w:hAnsi="Times New Roman" w:cs="Times New Roman"/>
          <w:bCs/>
          <w:sz w:val="24"/>
          <w:szCs w:val="24"/>
          <w:lang w:eastAsia="ru-RU"/>
        </w:rPr>
        <w:t>Таким образом, о</w:t>
      </w:r>
      <w:r w:rsidR="009A7BC3" w:rsidRPr="00322681">
        <w:rPr>
          <w:rFonts w:ascii="Times New Roman" w:eastAsia="Calibri" w:hAnsi="Times New Roman" w:cs="Times New Roman"/>
          <w:sz w:val="24"/>
          <w:szCs w:val="24"/>
        </w:rPr>
        <w:t>тсутствует сопоставимость, тождественность показателей аналитического (реестрового</w:t>
      </w:r>
      <w:r w:rsidR="009A7BC3" w:rsidRPr="00B6525C">
        <w:rPr>
          <w:rFonts w:ascii="Times New Roman" w:eastAsia="Calibri" w:hAnsi="Times New Roman" w:cs="Times New Roman"/>
          <w:sz w:val="24"/>
          <w:szCs w:val="24"/>
        </w:rPr>
        <w:t>) учет</w:t>
      </w:r>
      <w:r w:rsidR="009A7BC3">
        <w:rPr>
          <w:rFonts w:ascii="Times New Roman" w:eastAsia="Calibri" w:hAnsi="Times New Roman" w:cs="Times New Roman"/>
          <w:sz w:val="24"/>
          <w:szCs w:val="24"/>
        </w:rPr>
        <w:t>а и данных бухгалтерского учета.</w:t>
      </w:r>
    </w:p>
    <w:p w:rsidR="007B4CF8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93F" w:rsidRDefault="005A093F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93F" w:rsidRDefault="005A093F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CF8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несоответствии количества объектов, учтенных в Реестре и на балансе учреждений Новочунского МО, а также о количестве объектов, право муниципальной собственности на которые зарегистрировано, представлены в таблице № 1.</w:t>
      </w:r>
    </w:p>
    <w:p w:rsidR="007B4CF8" w:rsidRDefault="007B4CF8" w:rsidP="007B4CF8">
      <w:pPr>
        <w:spacing w:after="0" w:line="240" w:lineRule="auto"/>
        <w:ind w:right="-2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A7BC3" w:rsidRDefault="009A7BC3" w:rsidP="007B4CF8">
      <w:pPr>
        <w:spacing w:after="0" w:line="240" w:lineRule="auto"/>
        <w:ind w:right="-2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CF8" w:rsidRDefault="007B4CF8" w:rsidP="007B4CF8">
      <w:pPr>
        <w:spacing w:after="0" w:line="240" w:lineRule="auto"/>
        <w:ind w:right="-2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p w:rsidR="007B4CF8" w:rsidRDefault="007B4CF8" w:rsidP="007B4CF8">
      <w:pPr>
        <w:spacing w:after="0" w:line="240" w:lineRule="auto"/>
        <w:ind w:right="-2"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(штуки)</w:t>
      </w:r>
    </w:p>
    <w:tbl>
      <w:tblPr>
        <w:tblStyle w:val="aa"/>
        <w:tblW w:w="10342" w:type="dxa"/>
        <w:tblLook w:val="04A0" w:firstRow="1" w:lastRow="0" w:firstColumn="1" w:lastColumn="0" w:noHBand="0" w:noVBand="1"/>
      </w:tblPr>
      <w:tblGrid>
        <w:gridCol w:w="4786"/>
        <w:gridCol w:w="1215"/>
        <w:gridCol w:w="1476"/>
        <w:gridCol w:w="1295"/>
        <w:gridCol w:w="1570"/>
      </w:tblGrid>
      <w:tr w:rsidR="007B4CF8" w:rsidRPr="009234E6" w:rsidTr="00A40635">
        <w:tc>
          <w:tcPr>
            <w:tcW w:w="4786" w:type="dxa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объектов</w:t>
            </w:r>
          </w:p>
        </w:tc>
        <w:tc>
          <w:tcPr>
            <w:tcW w:w="1215" w:type="dxa"/>
          </w:tcPr>
          <w:p w:rsidR="007B4CF8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7B4CF8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76" w:type="dxa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</w:t>
            </w:r>
          </w:p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бухгалтерском</w:t>
            </w:r>
          </w:p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295" w:type="dxa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Отклонения,</w:t>
            </w:r>
          </w:p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0" w:type="dxa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муниципальной собственности</w:t>
            </w:r>
          </w:p>
        </w:tc>
      </w:tr>
      <w:tr w:rsidR="007B4CF8" w:rsidRPr="009234E6" w:rsidTr="00A40635">
        <w:tc>
          <w:tcPr>
            <w:tcW w:w="4786" w:type="dxa"/>
            <w:vAlign w:val="center"/>
          </w:tcPr>
          <w:p w:rsidR="007B4CF8" w:rsidRPr="009234E6" w:rsidRDefault="007B4CF8" w:rsidP="00A40635">
            <w:pPr>
              <w:ind w:right="-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215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476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95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</w:t>
            </w:r>
          </w:p>
        </w:tc>
        <w:tc>
          <w:tcPr>
            <w:tcW w:w="1570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7B4CF8" w:rsidRPr="009234E6" w:rsidTr="00A40635">
        <w:tc>
          <w:tcPr>
            <w:tcW w:w="4786" w:type="dxa"/>
            <w:vAlign w:val="center"/>
          </w:tcPr>
          <w:p w:rsidR="007B4CF8" w:rsidRPr="009234E6" w:rsidRDefault="007B4CF8" w:rsidP="00A40635">
            <w:pPr>
              <w:ind w:right="-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Нежилые помещения</w:t>
            </w:r>
          </w:p>
          <w:p w:rsidR="007B4CF8" w:rsidRPr="009234E6" w:rsidRDefault="007B4CF8" w:rsidP="00A40635">
            <w:pPr>
              <w:ind w:right="-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(здания, сооружения)</w:t>
            </w:r>
          </w:p>
        </w:tc>
        <w:tc>
          <w:tcPr>
            <w:tcW w:w="1215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76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95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- 59</w:t>
            </w:r>
          </w:p>
        </w:tc>
        <w:tc>
          <w:tcPr>
            <w:tcW w:w="1570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B4CF8" w:rsidRPr="009234E6" w:rsidTr="00A40635">
        <w:tc>
          <w:tcPr>
            <w:tcW w:w="4786" w:type="dxa"/>
            <w:vAlign w:val="center"/>
          </w:tcPr>
          <w:p w:rsidR="007B4CF8" w:rsidRPr="009234E6" w:rsidRDefault="007B4CF8" w:rsidP="00A40635">
            <w:pPr>
              <w:ind w:right="-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215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76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95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</w:t>
            </w:r>
          </w:p>
        </w:tc>
        <w:tc>
          <w:tcPr>
            <w:tcW w:w="1570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B4CF8" w:rsidRPr="009234E6" w:rsidTr="00A40635">
        <w:tc>
          <w:tcPr>
            <w:tcW w:w="4786" w:type="dxa"/>
            <w:vAlign w:val="center"/>
          </w:tcPr>
          <w:p w:rsidR="007B4CF8" w:rsidRPr="009234E6" w:rsidRDefault="007B4CF8" w:rsidP="00A40635">
            <w:pPr>
              <w:ind w:right="-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Движимое имущество, </w:t>
            </w:r>
            <w:r w:rsidRPr="009234E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подлежащего учету в реестре,</w:t>
            </w: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стоимость которых свыше 50 000,0 рублей</w:t>
            </w:r>
          </w:p>
        </w:tc>
        <w:tc>
          <w:tcPr>
            <w:tcW w:w="1215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95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+ 33</w:t>
            </w:r>
          </w:p>
        </w:tc>
        <w:tc>
          <w:tcPr>
            <w:tcW w:w="1570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4CF8" w:rsidRPr="009234E6" w:rsidTr="00A40635">
        <w:tc>
          <w:tcPr>
            <w:tcW w:w="4786" w:type="dxa"/>
            <w:vAlign w:val="center"/>
          </w:tcPr>
          <w:p w:rsidR="007B4CF8" w:rsidRPr="009234E6" w:rsidRDefault="007B4CF8" w:rsidP="00A40635">
            <w:pPr>
              <w:ind w:right="-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15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476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295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- 39</w:t>
            </w:r>
          </w:p>
        </w:tc>
        <w:tc>
          <w:tcPr>
            <w:tcW w:w="1570" w:type="dxa"/>
            <w:vAlign w:val="center"/>
          </w:tcPr>
          <w:p w:rsidR="007B4CF8" w:rsidRPr="009234E6" w:rsidRDefault="007B4CF8" w:rsidP="00A40635">
            <w:pPr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4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</w:tbl>
    <w:p w:rsidR="007B4CF8" w:rsidRPr="00322681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CF8" w:rsidRPr="0029111C" w:rsidRDefault="00F1707F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7B4CF8">
        <w:rPr>
          <w:rFonts w:ascii="Times New Roman" w:eastAsia="Calibri" w:hAnsi="Times New Roman" w:cs="Times New Roman"/>
          <w:sz w:val="24"/>
          <w:szCs w:val="24"/>
        </w:rPr>
        <w:t xml:space="preserve">астоящим контрольным мероприятием установлено, что данные Реестра и бухгалтерского учета не являются надежными, т.к. не отражают </w:t>
      </w:r>
      <w:r w:rsidR="007B4CF8">
        <w:rPr>
          <w:rFonts w:ascii="Times New Roman" w:hAnsi="Times New Roman" w:cs="Times New Roman"/>
          <w:bCs/>
          <w:sz w:val="24"/>
          <w:szCs w:val="24"/>
          <w:lang w:eastAsia="ru-RU"/>
        </w:rPr>
        <w:t>достоверную</w:t>
      </w:r>
      <w:r w:rsidR="007B4CF8" w:rsidRPr="00B652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оценку активов</w:t>
      </w:r>
      <w:r w:rsidR="007B4C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Новочунского МО, чем нарушены нормы </w:t>
      </w:r>
      <w:r w:rsidR="007B4CF8" w:rsidRPr="00086D84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</w:t>
      </w:r>
      <w:r w:rsidR="007B4CF8">
        <w:rPr>
          <w:rFonts w:ascii="Times New Roman" w:hAnsi="Times New Roman" w:cs="Times New Roman"/>
          <w:bCs/>
          <w:sz w:val="24"/>
          <w:szCs w:val="24"/>
          <w:lang w:eastAsia="ru-RU"/>
        </w:rPr>
        <w:t>ого</w:t>
      </w:r>
      <w:r w:rsidR="007B4CF8" w:rsidRPr="00086D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 w:rsidR="007B4CF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7B4CF8" w:rsidRPr="00086D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06.12.2011 </w:t>
      </w:r>
      <w:r w:rsidR="007B4CF8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7B4CF8" w:rsidRPr="00086D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402-ФЗ</w:t>
      </w:r>
      <w:r w:rsidR="007B4C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7B4CF8" w:rsidRPr="00086D84">
        <w:rPr>
          <w:rFonts w:ascii="Times New Roman" w:hAnsi="Times New Roman" w:cs="Times New Roman"/>
          <w:bCs/>
          <w:sz w:val="24"/>
          <w:szCs w:val="24"/>
          <w:lang w:eastAsia="ru-RU"/>
        </w:rPr>
        <w:t>О бухгалтерском учете</w:t>
      </w:r>
      <w:r w:rsidR="007B4CF8">
        <w:rPr>
          <w:rFonts w:ascii="Times New Roman" w:hAnsi="Times New Roman" w:cs="Times New Roman"/>
          <w:bCs/>
          <w:sz w:val="24"/>
          <w:szCs w:val="24"/>
          <w:lang w:eastAsia="ru-RU"/>
        </w:rPr>
        <w:t>» (далее – Закон № 402-ФЗ), Ф</w:t>
      </w:r>
      <w:r w:rsidR="007B4CF8" w:rsidRPr="002911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едерального стандарта бухгалтерского учета для организаций государственного сектора </w:t>
      </w:r>
      <w:r w:rsidR="007B4CF8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7B4CF8" w:rsidRPr="0029111C">
        <w:rPr>
          <w:rFonts w:ascii="Times New Roman" w:hAnsi="Times New Roman" w:cs="Times New Roman"/>
          <w:bCs/>
          <w:sz w:val="24"/>
          <w:szCs w:val="24"/>
          <w:lang w:eastAsia="ru-RU"/>
        </w:rPr>
        <w:t>Концептуальные основы бухгалтерского учета и отчетности организаций государственного сектора</w:t>
      </w:r>
      <w:r w:rsidR="007B4C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», утвержденного </w:t>
      </w:r>
      <w:r w:rsidR="007B4CF8" w:rsidRPr="0029111C">
        <w:rPr>
          <w:rFonts w:ascii="Times New Roman" w:hAnsi="Times New Roman" w:cs="Times New Roman"/>
          <w:bCs/>
          <w:sz w:val="24"/>
          <w:szCs w:val="24"/>
          <w:lang w:eastAsia="ru-RU"/>
        </w:rPr>
        <w:t>Приказ</w:t>
      </w:r>
      <w:r w:rsidR="007B4CF8">
        <w:rPr>
          <w:rFonts w:ascii="Times New Roman" w:hAnsi="Times New Roman" w:cs="Times New Roman"/>
          <w:bCs/>
          <w:sz w:val="24"/>
          <w:szCs w:val="24"/>
          <w:lang w:eastAsia="ru-RU"/>
        </w:rPr>
        <w:t>ом</w:t>
      </w:r>
      <w:r w:rsidR="007B4CF8" w:rsidRPr="002911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Минфина России от 31.12.2016 </w:t>
      </w:r>
      <w:r w:rsidR="007B4CF8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7B4CF8" w:rsidRPr="002911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256н</w:t>
      </w:r>
      <w:r w:rsidR="007B4C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B4CF8" w:rsidRPr="002803AA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="007B4CF8">
        <w:rPr>
          <w:rFonts w:ascii="Times New Roman" w:hAnsi="Times New Roman" w:cs="Times New Roman"/>
          <w:bCs/>
          <w:sz w:val="24"/>
          <w:szCs w:val="24"/>
          <w:lang w:eastAsia="ru-RU"/>
        </w:rPr>
        <w:t>ормы Приказа № 424.</w:t>
      </w:r>
    </w:p>
    <w:p w:rsidR="007B4CF8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B4CF8" w:rsidRPr="00E25328" w:rsidRDefault="007B4CF8" w:rsidP="007B4CF8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532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073D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E253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25328">
        <w:rPr>
          <w:rFonts w:ascii="Times New Roman" w:eastAsia="Calibri" w:hAnsi="Times New Roman" w:cs="Times New Roman"/>
          <w:b/>
          <w:sz w:val="24"/>
          <w:szCs w:val="24"/>
        </w:rPr>
        <w:t>Анализ учета и использования муниципального имущества</w:t>
      </w:r>
    </w:p>
    <w:p w:rsidR="007B4CF8" w:rsidRPr="00BC57F2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CF8" w:rsidRPr="00FC3F63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F63">
        <w:rPr>
          <w:rFonts w:ascii="Times New Roman" w:hAnsi="Times New Roman" w:cs="Times New Roman"/>
          <w:bCs/>
          <w:sz w:val="24"/>
          <w:szCs w:val="24"/>
          <w:lang w:eastAsia="ru-RU"/>
        </w:rPr>
        <w:t>Бухгалтерский (бюджетный) учет финансово-хозяйственной деятельности поселения ведется муниципальным казенным учреждением «</w:t>
      </w:r>
      <w:r w:rsidRPr="008527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Централизованная бухгалтерия сельских поселений Чунского района» (далее – МКУ ЦБСП) </w:t>
      </w:r>
      <w:r w:rsidRPr="00852798">
        <w:rPr>
          <w:rFonts w:ascii="Times New Roman" w:hAnsi="Times New Roman" w:cs="Times New Roman"/>
          <w:sz w:val="24"/>
          <w:szCs w:val="24"/>
        </w:rPr>
        <w:t>в рамках соглашений о передаче полномочий в части исполнения местного бюджета поселения от 27.12.2017 № 6 и от 05.05.2022 № 6 (дополнительное соглашение от 23.12.2022 № 1), заключенными между администрацией Новочунского МО и администраций Чунского района.</w:t>
      </w:r>
    </w:p>
    <w:p w:rsidR="007B4CF8" w:rsidRPr="00FC3F63" w:rsidRDefault="007B4CF8" w:rsidP="007B4CF8">
      <w:pPr>
        <w:widowControl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CF8" w:rsidRPr="00FC3F63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F63">
        <w:rPr>
          <w:rFonts w:ascii="Times New Roman" w:eastAsia="Calibri" w:hAnsi="Times New Roman" w:cs="Times New Roman"/>
          <w:sz w:val="24"/>
          <w:szCs w:val="24"/>
        </w:rPr>
        <w:t xml:space="preserve">Учет операций по поступлению, выбытию, перемещению нефинансовых активов (объектов основных средств, материальных запасов, имущества, составляющего муниципальную казну) </w:t>
      </w:r>
      <w:r w:rsidRPr="00FC3F63">
        <w:rPr>
          <w:rFonts w:ascii="Times New Roman" w:hAnsi="Times New Roman" w:cs="Times New Roman"/>
          <w:sz w:val="24"/>
          <w:szCs w:val="24"/>
        </w:rPr>
        <w:t>ведется в Журнале операций по выбытию и перемещению нефинансовых активов № 7.</w:t>
      </w:r>
    </w:p>
    <w:p w:rsidR="007B4CF8" w:rsidRPr="005633BC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F63">
        <w:rPr>
          <w:rFonts w:ascii="Times New Roman" w:eastAsia="Calibri" w:hAnsi="Times New Roman" w:cs="Times New Roman"/>
          <w:sz w:val="24"/>
          <w:szCs w:val="24"/>
        </w:rPr>
        <w:t xml:space="preserve">Аналитический учет основных </w:t>
      </w:r>
      <w:r w:rsidRPr="00852798">
        <w:rPr>
          <w:rFonts w:ascii="Times New Roman" w:eastAsia="Calibri" w:hAnsi="Times New Roman" w:cs="Times New Roman"/>
          <w:sz w:val="24"/>
          <w:szCs w:val="24"/>
        </w:rPr>
        <w:t xml:space="preserve">средств ведется в разрезе материально ответственных лиц и видов имущества </w:t>
      </w:r>
      <w:r w:rsidRPr="00BE71CA">
        <w:rPr>
          <w:rFonts w:ascii="Times New Roman" w:eastAsia="Calibri" w:hAnsi="Times New Roman" w:cs="Times New Roman"/>
          <w:sz w:val="24"/>
          <w:szCs w:val="24"/>
        </w:rPr>
        <w:t xml:space="preserve">на инвентарных карточках, </w:t>
      </w:r>
      <w:r w:rsidRPr="00BE71CA">
        <w:rPr>
          <w:rFonts w:ascii="Times New Roman" w:hAnsi="Times New Roman" w:cs="Times New Roman"/>
          <w:sz w:val="24"/>
          <w:szCs w:val="24"/>
        </w:rPr>
        <w:t xml:space="preserve">в </w:t>
      </w:r>
      <w:r w:rsidRPr="005633BC">
        <w:rPr>
          <w:rFonts w:ascii="Times New Roman" w:hAnsi="Times New Roman" w:cs="Times New Roman"/>
          <w:sz w:val="24"/>
          <w:szCs w:val="24"/>
        </w:rPr>
        <w:t>которых в ряде случаев не отражена краткая индивидуальная характеристика объектов, чем нарушены нормы Приказа № 52н. Кроме того, выявлено 11 случаев, когда на один объект заведены две инвентарные карточки, присвоено два инвентарных номера, чем нарушены нормы</w:t>
      </w:r>
      <w:r w:rsidR="005633BC" w:rsidRPr="0056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46 Инструкции № 157н</w:t>
      </w:r>
      <w:r w:rsidRPr="005633BC">
        <w:rPr>
          <w:rFonts w:ascii="Times New Roman" w:hAnsi="Times New Roman" w:cs="Times New Roman"/>
          <w:sz w:val="24"/>
          <w:szCs w:val="24"/>
        </w:rPr>
        <w:t>.</w:t>
      </w:r>
    </w:p>
    <w:p w:rsidR="007B4CF8" w:rsidRPr="005633BC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633B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Сведения о составе и балансовой стоимости нефинансовых </w:t>
      </w:r>
      <w:r w:rsidRPr="006C40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активов Новочунского МО по состоянию на 01.01.2022 и на 01.07.2023 отражены в таблице №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6C4059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B4CF8" w:rsidRPr="007A3733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37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Сведения об имуществе, </w:t>
      </w:r>
      <w:r w:rsidRPr="007A3733">
        <w:rPr>
          <w:rFonts w:ascii="Times New Roman" w:hAnsi="Times New Roman" w:cs="Times New Roman"/>
          <w:sz w:val="24"/>
          <w:szCs w:val="24"/>
        </w:rPr>
        <w:t xml:space="preserve">не являющимся балансовыми объектами бухгалтерского учета, отраженных </w:t>
      </w:r>
      <w:r w:rsidRPr="007A37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забалансовых счетах по состоянию на 01.01.2022 и на 01.07.2023 отражены в таблице №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7A373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B4CF8" w:rsidRPr="006C4059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7B4CF8" w:rsidRPr="006C4059" w:rsidSect="00A40635">
          <w:headerReference w:type="default" r:id="rId9"/>
          <w:footerReference w:type="default" r:id="rId10"/>
          <w:pgSz w:w="11906" w:h="16838"/>
          <w:pgMar w:top="567" w:right="567" w:bottom="567" w:left="1134" w:header="283" w:footer="0" w:gutter="0"/>
          <w:cols w:space="708"/>
          <w:titlePg/>
          <w:docGrid w:linePitch="360"/>
        </w:sectPr>
      </w:pPr>
    </w:p>
    <w:p w:rsidR="007B4CF8" w:rsidRPr="006C4059" w:rsidRDefault="007B4CF8" w:rsidP="007B4C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C4059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Сведения о составе и балансовой стоимости нефинансовых активов Новочунского МО по состоянию на 01.01.2022 и на 01.07.2023</w:t>
      </w:r>
    </w:p>
    <w:p w:rsidR="007B4CF8" w:rsidRPr="006C4059" w:rsidRDefault="007B4CF8" w:rsidP="007B4C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C40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Таблица №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</w:p>
    <w:p w:rsidR="007B4CF8" w:rsidRPr="006C4059" w:rsidRDefault="007B4CF8" w:rsidP="007B4CF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C40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(руб.)</w:t>
      </w:r>
    </w:p>
    <w:tbl>
      <w:tblPr>
        <w:tblW w:w="15849" w:type="dxa"/>
        <w:tblLook w:val="04A0" w:firstRow="1" w:lastRow="0" w:firstColumn="1" w:lastColumn="0" w:noHBand="0" w:noVBand="1"/>
      </w:tblPr>
      <w:tblGrid>
        <w:gridCol w:w="772"/>
        <w:gridCol w:w="3164"/>
        <w:gridCol w:w="1559"/>
        <w:gridCol w:w="1701"/>
        <w:gridCol w:w="1310"/>
        <w:gridCol w:w="1407"/>
        <w:gridCol w:w="1677"/>
        <w:gridCol w:w="1559"/>
        <w:gridCol w:w="1310"/>
        <w:gridCol w:w="1390"/>
      </w:tblGrid>
      <w:tr w:rsidR="007B4CF8" w:rsidRPr="00863D09" w:rsidTr="00A40635">
        <w:trPr>
          <w:cantSplit/>
          <w:trHeight w:val="20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 бюджетного учета</w:t>
            </w:r>
          </w:p>
        </w:tc>
        <w:tc>
          <w:tcPr>
            <w:tcW w:w="11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Первоначальная (балансовая) стоимость нефинансовых активов</w:t>
            </w:r>
          </w:p>
        </w:tc>
      </w:tr>
      <w:tr w:rsidR="007B4CF8" w:rsidRPr="00863D09" w:rsidTr="00A40635">
        <w:trPr>
          <w:cantSplit/>
          <w:trHeight w:val="20"/>
        </w:trPr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F8" w:rsidRPr="00863D09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01.01.2023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01.07.2023</w:t>
            </w:r>
          </w:p>
        </w:tc>
      </w:tr>
      <w:tr w:rsidR="007B4CF8" w:rsidRPr="00863D09" w:rsidTr="00A40635">
        <w:trPr>
          <w:cantSplit/>
          <w:trHeight w:val="56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</w:t>
            </w:r>
          </w:p>
          <w:p w:rsidR="007B4CF8" w:rsidRPr="00C262E1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"Администрация</w:t>
            </w:r>
            <w:r w:rsidRPr="00C26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Новочунского МО"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7B4CF8" w:rsidRPr="00C262E1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"Маяк" администрации Новочунского МО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4CF8" w:rsidRPr="00C262E1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ЦКИС Новочунского МО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4CF8" w:rsidRPr="00C262E1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62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</w:t>
            </w:r>
          </w:p>
          <w:p w:rsidR="007B4CF8" w:rsidRPr="00C262E1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"Администрация</w:t>
            </w:r>
            <w:r w:rsidRPr="00C26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Новочунского МО"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7B4CF8" w:rsidRPr="00C262E1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"Маяк" администрации Новочунского МО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4CF8" w:rsidRPr="00C262E1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62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ЦКИС Новочунского МО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B4CF8" w:rsidRPr="00C262E1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62E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7B4CF8" w:rsidRPr="00863D09" w:rsidTr="00A40635">
        <w:trPr>
          <w:cantSplit/>
          <w:trHeight w:val="20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счету 101 00 «Основные средства»: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39 084 318,38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2 330 943,02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4 446 510,51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45 861 771,91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33 722 432,57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2 332 943,02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7 297 337,33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43 352 712,92</w:t>
            </w:r>
          </w:p>
        </w:tc>
      </w:tr>
      <w:tr w:rsidR="007B4CF8" w:rsidRPr="00863D09" w:rsidTr="00A40635">
        <w:trPr>
          <w:cantSplit/>
          <w:trHeight w:val="20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101 11</w:t>
            </w:r>
          </w:p>
        </w:tc>
        <w:tc>
          <w:tcPr>
            <w:tcW w:w="31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Жилые помещения - недвижимое имущество учреждения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27 356 849,29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27 356 849,29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18 413 184,29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18 413 184,29</w:t>
            </w:r>
          </w:p>
        </w:tc>
      </w:tr>
      <w:tr w:rsidR="007B4CF8" w:rsidRPr="00863D09" w:rsidTr="00A40635">
        <w:trPr>
          <w:cantSplit/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2 975 715,71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12 879,00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188 490,00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3 177 084,71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4 351 444,91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12 879,00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3 017 429,65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7 381 753,56</w:t>
            </w:r>
          </w:p>
        </w:tc>
      </w:tr>
      <w:tr w:rsidR="007B4CF8" w:rsidRPr="00863D09" w:rsidTr="00A40635">
        <w:trPr>
          <w:cantSplit/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7 279 301,28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7 359 301,28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7 279 301,28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7 359 301,28</w:t>
            </w:r>
          </w:p>
        </w:tc>
      </w:tr>
      <w:tr w:rsidR="007B4CF8" w:rsidRPr="00863D09" w:rsidTr="00A40635">
        <w:trPr>
          <w:cantSplit/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Машины и оборудование - иное движимое имущество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579 220,30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1 587 683,90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2 845 029,60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5 011 933,80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2 785 270,29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1 589 683,90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2 845 029,60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7 219 983,79</w:t>
            </w:r>
          </w:p>
        </w:tc>
      </w:tr>
      <w:tr w:rsidR="007B4CF8" w:rsidRPr="00863D09" w:rsidTr="00A40635">
        <w:trPr>
          <w:cantSplit/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- иное движимое имущество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558 782,00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1 033 782,00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558 782,00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1 033 782,00</w:t>
            </w:r>
          </w:p>
        </w:tc>
      </w:tr>
      <w:tr w:rsidR="007B4CF8" w:rsidRPr="00863D09" w:rsidTr="00A40635">
        <w:trPr>
          <w:cantSplit/>
          <w:trHeight w:val="20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101 36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339 183,80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53 039,00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899 531,00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1 291 753,80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339 183,80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53 039,00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899 531,00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1 291 753,80</w:t>
            </w:r>
          </w:p>
        </w:tc>
      </w:tr>
      <w:tr w:rsidR="007B4CF8" w:rsidRPr="00863D09" w:rsidTr="00A40635">
        <w:trPr>
          <w:cantSplit/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101 38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основные средства - иное движимое имущество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38 559,12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513 459,91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631 067,03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38 559,12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535 347,08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652 954,20</w:t>
            </w:r>
          </w:p>
        </w:tc>
      </w:tr>
      <w:tr w:rsidR="007B4CF8" w:rsidRPr="00863D09" w:rsidTr="00A40635">
        <w:trPr>
          <w:cantSplit/>
          <w:trHeight w:val="20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счету 103 00 «Непроизведенные активы»: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13 692 941,14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13 692 941,14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15 242 403,35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15 242 403,35</w:t>
            </w:r>
          </w:p>
        </w:tc>
      </w:tr>
      <w:tr w:rsidR="007B4CF8" w:rsidRPr="00863D09" w:rsidTr="00A40635">
        <w:trPr>
          <w:cantSplit/>
          <w:trHeight w:val="20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103 11</w:t>
            </w:r>
          </w:p>
        </w:tc>
        <w:tc>
          <w:tcPr>
            <w:tcW w:w="31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Земля (земельные участки) - недвижимое имущество учреждения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13 692 941,14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13 692 941,14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15 242 403,35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15 242 403,35</w:t>
            </w:r>
          </w:p>
        </w:tc>
      </w:tr>
    </w:tbl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B4CF8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37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Сведения об имуществе, </w:t>
      </w:r>
      <w:r w:rsidRPr="007A3733">
        <w:rPr>
          <w:rFonts w:ascii="Times New Roman" w:hAnsi="Times New Roman" w:cs="Times New Roman"/>
          <w:sz w:val="24"/>
          <w:szCs w:val="24"/>
        </w:rPr>
        <w:t xml:space="preserve">не являющимся балансовыми объектами бухгалтерского учета, отраженных </w:t>
      </w:r>
      <w:r w:rsidRPr="007A3733">
        <w:rPr>
          <w:rFonts w:ascii="Times New Roman" w:hAnsi="Times New Roman" w:cs="Times New Roman"/>
          <w:bCs/>
          <w:sz w:val="24"/>
          <w:szCs w:val="24"/>
          <w:lang w:eastAsia="ru-RU"/>
        </w:rPr>
        <w:t>на забалансовых счетах по состоянию на 01.01.2022 и на 01.07.2023</w:t>
      </w:r>
    </w:p>
    <w:p w:rsidR="007B4CF8" w:rsidRPr="007A3733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37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Таблица №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</w:p>
    <w:p w:rsidR="007B4CF8" w:rsidRDefault="007B4CF8" w:rsidP="007B4CF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7A3733">
        <w:rPr>
          <w:rFonts w:ascii="Times New Roman" w:hAnsi="Times New Roman" w:cs="Times New Roman"/>
          <w:bCs/>
          <w:sz w:val="24"/>
          <w:szCs w:val="24"/>
          <w:lang w:eastAsia="ru-RU"/>
        </w:rPr>
        <w:t>(руб.)</w:t>
      </w:r>
    </w:p>
    <w:tbl>
      <w:tblPr>
        <w:tblW w:w="15760" w:type="dxa"/>
        <w:tblInd w:w="113" w:type="dxa"/>
        <w:tblLook w:val="04A0" w:firstRow="1" w:lastRow="0" w:firstColumn="1" w:lastColumn="0" w:noHBand="0" w:noVBand="1"/>
      </w:tblPr>
      <w:tblGrid>
        <w:gridCol w:w="721"/>
        <w:gridCol w:w="4094"/>
        <w:gridCol w:w="1518"/>
        <w:gridCol w:w="1459"/>
        <w:gridCol w:w="1310"/>
        <w:gridCol w:w="1218"/>
        <w:gridCol w:w="1518"/>
        <w:gridCol w:w="1408"/>
        <w:gridCol w:w="1310"/>
        <w:gridCol w:w="1204"/>
      </w:tblGrid>
      <w:tr w:rsidR="007B4CF8" w:rsidRPr="00863D09" w:rsidTr="00A40635">
        <w:trPr>
          <w:cantSplit/>
          <w:trHeight w:val="20"/>
        </w:trPr>
        <w:tc>
          <w:tcPr>
            <w:tcW w:w="4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Забалансовые счета</w:t>
            </w:r>
          </w:p>
        </w:tc>
        <w:tc>
          <w:tcPr>
            <w:tcW w:w="10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на дату</w:t>
            </w:r>
          </w:p>
        </w:tc>
      </w:tr>
      <w:tr w:rsidR="007B4CF8" w:rsidRPr="00863D09" w:rsidTr="00A40635">
        <w:trPr>
          <w:cantSplit/>
          <w:trHeight w:val="20"/>
        </w:trPr>
        <w:tc>
          <w:tcPr>
            <w:tcW w:w="4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01.01.2023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01.07.2023</w:t>
            </w:r>
          </w:p>
        </w:tc>
      </w:tr>
      <w:tr w:rsidR="007B4CF8" w:rsidRPr="00863D09" w:rsidTr="00A40635">
        <w:trPr>
          <w:cantSplit/>
          <w:trHeight w:val="8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"Администрация</w:t>
            </w: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Новочунского</w:t>
            </w: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МО"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"Маяк" администрации Новочунского МО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ЦКИС Новочунского МО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"Администрация</w:t>
            </w: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Новочунского</w:t>
            </w: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МО"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"Маяк" администрации Новочунского МО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ЦКИС Новочунского МО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7B4CF8" w:rsidRPr="00863D09" w:rsidTr="00A40635">
        <w:trPr>
          <w:cantSplit/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Имущество, полученное в пользование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</w:tr>
      <w:tr w:rsidR="007B4CF8" w:rsidRPr="00863D09" w:rsidTr="00A40635">
        <w:trPr>
          <w:cantSplit/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средства в эксплуатации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1 009 055,49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132 833,00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1 736 126,27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2 878 014,76</w:t>
            </w:r>
          </w:p>
        </w:tc>
        <w:tc>
          <w:tcPr>
            <w:tcW w:w="15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1 068 255,49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132 833,00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1 748 126,27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2 949 214,76</w:t>
            </w:r>
          </w:p>
        </w:tc>
      </w:tr>
      <w:tr w:rsidR="007B4CF8" w:rsidRPr="00863D09" w:rsidTr="00A40635">
        <w:trPr>
          <w:cantSplit/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Имущество, переданное в безвозм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пользование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36 300,00</w:t>
            </w:r>
          </w:p>
        </w:tc>
        <w:tc>
          <w:tcPr>
            <w:tcW w:w="15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36 300,00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863D09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36 300,00</w:t>
            </w:r>
          </w:p>
        </w:tc>
      </w:tr>
    </w:tbl>
    <w:p w:rsidR="007B4CF8" w:rsidRDefault="007B4CF8" w:rsidP="007B4C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sectPr w:rsidR="007B4CF8" w:rsidSect="00A40635">
          <w:pgSz w:w="16838" w:h="11906" w:orient="landscape"/>
          <w:pgMar w:top="1134" w:right="567" w:bottom="567" w:left="567" w:header="283" w:footer="0" w:gutter="0"/>
          <w:cols w:space="708"/>
          <w:titlePg/>
          <w:docGrid w:linePitch="360"/>
        </w:sectPr>
      </w:pPr>
    </w:p>
    <w:p w:rsidR="007B4CF8" w:rsidRPr="00DC7F3C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3C">
        <w:rPr>
          <w:rFonts w:ascii="Times New Roman" w:hAnsi="Times New Roman" w:cs="Times New Roman"/>
          <w:sz w:val="24"/>
          <w:szCs w:val="24"/>
        </w:rPr>
        <w:lastRenderedPageBreak/>
        <w:t xml:space="preserve">Начисление амортизации производится ежемесячно, линейным способом, исходя из балансовой стоимости объекта и нормы амортизации, исчисленной исходя из срока его полезного использования. Сведения о начисленной амортизации и остаточной стоимости на конец проверяемого периода отражены в таблице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7F3C">
        <w:rPr>
          <w:rFonts w:ascii="Times New Roman" w:hAnsi="Times New Roman" w:cs="Times New Roman"/>
          <w:sz w:val="24"/>
          <w:szCs w:val="24"/>
        </w:rPr>
        <w:t>.</w:t>
      </w:r>
    </w:p>
    <w:p w:rsidR="007B4CF8" w:rsidRPr="00DC7F3C" w:rsidRDefault="007B4CF8" w:rsidP="007B4C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4CF8" w:rsidRPr="00DC7F3C" w:rsidRDefault="007B4CF8" w:rsidP="007B4C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F3C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B4CF8" w:rsidRDefault="007B4CF8" w:rsidP="007B4CF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C7F3C">
        <w:rPr>
          <w:rFonts w:ascii="Times New Roman" w:hAnsi="Times New Roman" w:cs="Times New Roman"/>
          <w:bCs/>
          <w:sz w:val="24"/>
          <w:szCs w:val="24"/>
          <w:lang w:eastAsia="ru-RU"/>
        </w:rPr>
        <w:t>(руб.)</w:t>
      </w:r>
    </w:p>
    <w:tbl>
      <w:tblPr>
        <w:tblW w:w="1040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21"/>
        <w:gridCol w:w="1968"/>
        <w:gridCol w:w="1275"/>
        <w:gridCol w:w="1276"/>
        <w:gridCol w:w="1275"/>
        <w:gridCol w:w="1276"/>
        <w:gridCol w:w="1276"/>
        <w:gridCol w:w="1336"/>
      </w:tblGrid>
      <w:tr w:rsidR="007B4CF8" w:rsidRPr="00DC7F3C" w:rsidTr="00A40635">
        <w:trPr>
          <w:trHeight w:val="2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 бюджетного учета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состоянию на 01.01.2023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состоянию на 01.07.2023</w:t>
            </w:r>
          </w:p>
        </w:tc>
      </w:tr>
      <w:tr w:rsidR="007B4CF8" w:rsidRPr="00DC7F3C" w:rsidTr="00A40635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счета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остаточная стоимость</w:t>
            </w:r>
          </w:p>
        </w:tc>
      </w:tr>
      <w:tr w:rsidR="007B4CF8" w:rsidRPr="00DC7F3C" w:rsidTr="00A40635">
        <w:trPr>
          <w:trHeight w:val="20"/>
        </w:trPr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счету 101 00 «Основные средства»: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45 861 771,91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30 676 606,86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15 185 165,05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43 352 712,92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39 045 032,89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4 307 680,03</w:t>
            </w:r>
          </w:p>
        </w:tc>
      </w:tr>
      <w:tr w:rsidR="007B4CF8" w:rsidRPr="00DC7F3C" w:rsidTr="00A40635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101 11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Жилые помещения - недвижимое имущество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27 356 849,29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17 293 954,66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10 062 894,63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18 413 184,29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24 730 657,36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6 317 473,07</w:t>
            </w:r>
          </w:p>
        </w:tc>
      </w:tr>
      <w:tr w:rsidR="007B4CF8" w:rsidRPr="00DC7F3C" w:rsidTr="00A40635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(здания и сооружения) - недвижимое имущество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3 177 084,71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3 059 737,75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117 346,96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7 381 753,56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3 127 934,83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4 253 818,73</w:t>
            </w:r>
          </w:p>
        </w:tc>
      </w:tr>
      <w:tr w:rsidR="007B4CF8" w:rsidRPr="00DC7F3C" w:rsidTr="00A40635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Нежилые помещения (здания и сооружения) - иное движимое имущество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7 359 301,28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3 485 726,18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3 873 575,10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7 359 301,28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4 190 012,54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3 169 288,74</w:t>
            </w:r>
          </w:p>
        </w:tc>
      </w:tr>
      <w:tr w:rsidR="007B4CF8" w:rsidRPr="00DC7F3C" w:rsidTr="00A40635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Машины и оборудование - иное движимое имущество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5 011 933,80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3 926 258,43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1 085 675,37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7 219 983,79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4 059 218,91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3 160 764,88</w:t>
            </w:r>
          </w:p>
        </w:tc>
      </w:tr>
      <w:tr w:rsidR="007B4CF8" w:rsidRPr="00DC7F3C" w:rsidTr="00A40635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- иное движимое имущество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989 859,01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43 922,99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1 033 782,00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994 251,25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39 530,75</w:t>
            </w:r>
          </w:p>
        </w:tc>
      </w:tr>
      <w:tr w:rsidR="007B4CF8" w:rsidRPr="00DC7F3C" w:rsidTr="00A40635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1 291 753,80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1 290 003,80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1 291 753,80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1 290 003,80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1 750,00</w:t>
            </w:r>
          </w:p>
        </w:tc>
      </w:tr>
      <w:tr w:rsidR="007B4CF8" w:rsidRPr="00DC7F3C" w:rsidTr="00A40635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101 38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основные средства - иное движимое имущество учреждения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631 067,03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631 067,03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652 954,20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652 954,20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B4CF8" w:rsidRPr="00DC7F3C" w:rsidTr="00A40635">
        <w:trPr>
          <w:trHeight w:val="20"/>
        </w:trPr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счету 103 00 «Непроизведенные активы»: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13 692 941,14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13 692 941,14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15 242 403,35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15 242 403,35</w:t>
            </w:r>
          </w:p>
        </w:tc>
      </w:tr>
      <w:tr w:rsidR="007B4CF8" w:rsidRPr="00DC7F3C" w:rsidTr="00A40635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103 11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Земля (земельные участки) - недвижимое имущество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13 692 941,14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13 692 941,14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15 242 403,35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C7F3C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F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15 242 403,35</w:t>
            </w:r>
          </w:p>
        </w:tc>
      </w:tr>
    </w:tbl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B4CF8" w:rsidRPr="004D1769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963C2">
        <w:rPr>
          <w:rFonts w:ascii="Times New Roman" w:eastAsia="Calibri" w:hAnsi="Times New Roman" w:cs="Times New Roman"/>
          <w:sz w:val="24"/>
          <w:szCs w:val="24"/>
        </w:rPr>
        <w:t xml:space="preserve">Из представленного в таблице № 4 анализа видно, что остаточная стоимость объектов «Жилые помещения - недвижимое имущество </w:t>
      </w:r>
      <w:r w:rsidRPr="004D1769">
        <w:rPr>
          <w:rFonts w:ascii="Times New Roman" w:eastAsia="Calibri" w:hAnsi="Times New Roman" w:cs="Times New Roman"/>
          <w:sz w:val="24"/>
          <w:szCs w:val="24"/>
        </w:rPr>
        <w:t>учреждения» отражается с отрицательным значением – «</w:t>
      </w:r>
      <w:r w:rsidRPr="004D1769">
        <w:rPr>
          <w:rFonts w:ascii="Times New Roman" w:eastAsia="Calibri" w:hAnsi="Times New Roman" w:cs="Times New Roman"/>
          <w:bCs/>
          <w:sz w:val="24"/>
          <w:szCs w:val="24"/>
        </w:rPr>
        <w:t>- 6 317 473,07 рублей».</w:t>
      </w:r>
      <w:r w:rsidRPr="004D17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CF8" w:rsidRPr="00017667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D1769">
        <w:rPr>
          <w:rFonts w:ascii="Times New Roman" w:eastAsia="Calibri" w:hAnsi="Times New Roman" w:cs="Times New Roman"/>
          <w:sz w:val="24"/>
          <w:szCs w:val="24"/>
        </w:rPr>
        <w:t xml:space="preserve">Согласно данным Главной книги администрации </w:t>
      </w:r>
      <w:r w:rsidRPr="00A963C2">
        <w:rPr>
          <w:rFonts w:ascii="Times New Roman" w:eastAsia="Calibri" w:hAnsi="Times New Roman" w:cs="Times New Roman"/>
          <w:sz w:val="24"/>
          <w:szCs w:val="24"/>
        </w:rPr>
        <w:t>Новочунского МО по состоянию на 01.07.2023 начисленная сумма амортизации на объекты нефинансовых активов «Жилые помещения - недвижимое имущество учреждения» на счете 104.11 «Амортизация жилых помещений - недвижимого</w:t>
      </w:r>
      <w:r w:rsidRPr="00566973">
        <w:rPr>
          <w:rFonts w:ascii="Times New Roman" w:eastAsia="Calibri" w:hAnsi="Times New Roman" w:cs="Times New Roman"/>
          <w:sz w:val="24"/>
          <w:szCs w:val="24"/>
        </w:rPr>
        <w:t xml:space="preserve"> имущества учреждения» составляет </w:t>
      </w:r>
      <w:r w:rsidRPr="004F50BC">
        <w:rPr>
          <w:rFonts w:ascii="Times New Roman" w:eastAsia="Calibri" w:hAnsi="Times New Roman" w:cs="Times New Roman"/>
          <w:b/>
          <w:sz w:val="24"/>
          <w:szCs w:val="24"/>
        </w:rPr>
        <w:t>134,31 %</w:t>
      </w:r>
      <w:r w:rsidRPr="00566973">
        <w:rPr>
          <w:rFonts w:ascii="Times New Roman" w:eastAsia="Calibri" w:hAnsi="Times New Roman" w:cs="Times New Roman"/>
          <w:sz w:val="24"/>
          <w:szCs w:val="24"/>
        </w:rPr>
        <w:t xml:space="preserve"> балансовой стоимости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9DA">
        <w:rPr>
          <w:rFonts w:ascii="Times New Roman" w:eastAsia="Calibri" w:hAnsi="Times New Roman" w:cs="Times New Roman"/>
          <w:sz w:val="24"/>
          <w:szCs w:val="24"/>
        </w:rPr>
        <w:t xml:space="preserve">активов, чем нарушены </w:t>
      </w:r>
      <w:r w:rsidRPr="00017667">
        <w:rPr>
          <w:rFonts w:ascii="Times New Roman" w:eastAsia="Calibri" w:hAnsi="Times New Roman" w:cs="Times New Roman"/>
          <w:sz w:val="24"/>
          <w:szCs w:val="24"/>
        </w:rPr>
        <w:t xml:space="preserve">нормы пункта 86 Инструкции № 157н, согласно которому начисление амортизации не может производиться свыше </w:t>
      </w:r>
      <w:r w:rsidRPr="00017667">
        <w:rPr>
          <w:rFonts w:ascii="Times New Roman" w:eastAsia="Calibri" w:hAnsi="Times New Roman" w:cs="Times New Roman"/>
          <w:b/>
          <w:sz w:val="24"/>
          <w:szCs w:val="24"/>
        </w:rPr>
        <w:t>100 %</w:t>
      </w:r>
      <w:r w:rsidRPr="00017667">
        <w:rPr>
          <w:rFonts w:ascii="Times New Roman" w:eastAsia="Calibri" w:hAnsi="Times New Roman" w:cs="Times New Roman"/>
          <w:sz w:val="24"/>
          <w:szCs w:val="24"/>
        </w:rPr>
        <w:t xml:space="preserve"> стоимости амортизируемого объекта, а также пункта 51 Инструкции № 157н, согласно которому одновременно со списанием с балансового учета стоимости объектов основных средств вследствие их выбытия по дебету соответствующих счетов аналитического учета счетов 10400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017667">
        <w:rPr>
          <w:rFonts w:ascii="Times New Roman" w:eastAsia="Calibri" w:hAnsi="Times New Roman" w:cs="Times New Roman"/>
          <w:sz w:val="24"/>
          <w:szCs w:val="24"/>
        </w:rPr>
        <w:t>Амортизация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17667">
        <w:rPr>
          <w:rFonts w:ascii="Times New Roman" w:eastAsia="Calibri" w:hAnsi="Times New Roman" w:cs="Times New Roman"/>
          <w:sz w:val="24"/>
          <w:szCs w:val="24"/>
        </w:rPr>
        <w:t xml:space="preserve"> подлежит списанию с балансового учета сумма накопленных амортизационных отчислений.</w:t>
      </w:r>
    </w:p>
    <w:p w:rsidR="007B4CF8" w:rsidRPr="00017667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B4CF8" w:rsidRPr="00446074" w:rsidRDefault="007B4CF8" w:rsidP="007B4CF8">
      <w:pPr>
        <w:spacing w:after="0" w:line="240" w:lineRule="auto"/>
        <w:ind w:right="-2"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46074">
        <w:rPr>
          <w:rFonts w:ascii="Times New Roman" w:hAnsi="Times New Roman" w:cs="Times New Roman"/>
          <w:b/>
          <w:sz w:val="24"/>
          <w:szCs w:val="24"/>
        </w:rPr>
        <w:lastRenderedPageBreak/>
        <w:t>Учет имущества муниципальной казны</w:t>
      </w:r>
    </w:p>
    <w:p w:rsidR="007B4CF8" w:rsidRPr="00446074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4CF8" w:rsidRPr="002177CF" w:rsidRDefault="007B4CF8" w:rsidP="007B4CF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074">
        <w:rPr>
          <w:rFonts w:ascii="Times New Roman" w:eastAsia="Calibri" w:hAnsi="Times New Roman" w:cs="Times New Roman"/>
          <w:sz w:val="24"/>
          <w:szCs w:val="24"/>
        </w:rPr>
        <w:t xml:space="preserve">Согласно данным </w:t>
      </w:r>
      <w:r w:rsidRPr="00A871DE">
        <w:rPr>
          <w:rFonts w:ascii="Times New Roman" w:eastAsia="Calibri" w:hAnsi="Times New Roman" w:cs="Times New Roman"/>
          <w:sz w:val="24"/>
          <w:szCs w:val="24"/>
        </w:rPr>
        <w:t>бухгалтерского (бюджетного) учета</w:t>
      </w:r>
      <w:r w:rsidRPr="00A871DE">
        <w:rPr>
          <w:rFonts w:ascii="Times New Roman" w:hAnsi="Times New Roman" w:cs="Times New Roman"/>
          <w:sz w:val="24"/>
          <w:szCs w:val="24"/>
        </w:rPr>
        <w:t xml:space="preserve"> по состоянию на начало и конец проверяемого периода</w:t>
      </w:r>
      <w:r w:rsidRPr="00A871DE">
        <w:rPr>
          <w:rFonts w:ascii="Times New Roman" w:eastAsia="Calibri" w:hAnsi="Times New Roman" w:cs="Times New Roman"/>
          <w:sz w:val="24"/>
          <w:szCs w:val="24"/>
        </w:rPr>
        <w:t xml:space="preserve">, на балансе, в главной книге администрации Новочунского МО отсутствуют данные по счету </w:t>
      </w:r>
      <w:r w:rsidRPr="00A871DE">
        <w:rPr>
          <w:rFonts w:ascii="Times New Roman" w:eastAsia="Calibri" w:hAnsi="Times New Roman" w:cs="Times New Roman"/>
          <w:bCs/>
          <w:sz w:val="24"/>
          <w:szCs w:val="24"/>
        </w:rPr>
        <w:t xml:space="preserve">010800000 «Нефинансовые активы имущества казны». Таким образом, </w:t>
      </w:r>
      <w:r w:rsidRPr="00A871DE">
        <w:rPr>
          <w:rFonts w:ascii="Times New Roman" w:hAnsi="Times New Roman" w:cs="Times New Roman"/>
          <w:sz w:val="24"/>
          <w:szCs w:val="24"/>
        </w:rPr>
        <w:t>учет имущества муниципальной казны не ведется, чем нарушены нормы статьи 215 Гражданского кодекса РФ, пункта 6 Ф</w:t>
      </w:r>
      <w:r w:rsidRPr="00A871DE">
        <w:rPr>
          <w:rFonts w:ascii="Times New Roman" w:hAnsi="Times New Roman" w:cs="Times New Roman"/>
          <w:bCs/>
          <w:sz w:val="24"/>
          <w:szCs w:val="24"/>
        </w:rPr>
        <w:t>едерального стандарта бухгалтерского учета государственных финансов «Государственная (муниципальная) казна», утвержденного Приказом Минфина России от 15.06.</w:t>
      </w:r>
      <w:r w:rsidRPr="00775093">
        <w:rPr>
          <w:rFonts w:ascii="Times New Roman" w:hAnsi="Times New Roman" w:cs="Times New Roman"/>
          <w:bCs/>
          <w:sz w:val="24"/>
          <w:szCs w:val="24"/>
        </w:rPr>
        <w:t xml:space="preserve">2021 № 84н, </w:t>
      </w:r>
      <w:r w:rsidRPr="002177CF">
        <w:rPr>
          <w:rFonts w:ascii="Times New Roman" w:hAnsi="Times New Roman" w:cs="Times New Roman"/>
          <w:sz w:val="24"/>
          <w:szCs w:val="24"/>
        </w:rPr>
        <w:t xml:space="preserve">согласно которым, муниципальное имущество, </w:t>
      </w:r>
      <w:r w:rsidRPr="00090374">
        <w:rPr>
          <w:rFonts w:ascii="Times New Roman" w:hAnsi="Times New Roman" w:cs="Times New Roman"/>
          <w:b/>
          <w:sz w:val="24"/>
          <w:szCs w:val="24"/>
        </w:rPr>
        <w:t xml:space="preserve">не закрепленное за муниципальными учреждениями Новочунского МО </w:t>
      </w:r>
      <w:r w:rsidRPr="00090374">
        <w:rPr>
          <w:rFonts w:ascii="Times New Roman" w:eastAsia="Calibri" w:hAnsi="Times New Roman" w:cs="Times New Roman"/>
          <w:b/>
          <w:sz w:val="24"/>
          <w:szCs w:val="24"/>
        </w:rPr>
        <w:t>на праве оперативного управления</w:t>
      </w:r>
      <w:r w:rsidRPr="002177CF">
        <w:rPr>
          <w:rFonts w:ascii="Times New Roman" w:eastAsia="Calibri" w:hAnsi="Times New Roman" w:cs="Times New Roman"/>
          <w:sz w:val="24"/>
          <w:szCs w:val="24"/>
        </w:rPr>
        <w:t>,</w:t>
      </w:r>
      <w:r w:rsidRPr="002177CF">
        <w:rPr>
          <w:rFonts w:ascii="Times New Roman" w:hAnsi="Times New Roman" w:cs="Times New Roman"/>
          <w:sz w:val="24"/>
          <w:szCs w:val="24"/>
        </w:rPr>
        <w:t xml:space="preserve"> должно составлять муниципальную казну Новочунского МО.</w:t>
      </w:r>
    </w:p>
    <w:p w:rsidR="007B4CF8" w:rsidRPr="00F463A4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2177CF">
        <w:rPr>
          <w:rFonts w:ascii="Times New Roman" w:eastAsia="Calibri" w:hAnsi="Times New Roman" w:cs="Times New Roman"/>
          <w:sz w:val="24"/>
          <w:szCs w:val="24"/>
        </w:rPr>
        <w:t>астоящим контрольным мероприятием установлено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что бухгалтерский учет всех </w:t>
      </w:r>
      <w:r w:rsidRPr="002177CF">
        <w:rPr>
          <w:rFonts w:ascii="Times New Roman" w:eastAsia="Calibri" w:hAnsi="Times New Roman" w:cs="Times New Roman"/>
          <w:sz w:val="24"/>
          <w:szCs w:val="24"/>
        </w:rPr>
        <w:t>жилы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2177CF">
        <w:rPr>
          <w:rFonts w:ascii="Times New Roman" w:eastAsia="Calibri" w:hAnsi="Times New Roman" w:cs="Times New Roman"/>
          <w:sz w:val="24"/>
          <w:szCs w:val="24"/>
        </w:rPr>
        <w:t xml:space="preserve"> и нежилы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2177CF">
        <w:rPr>
          <w:rFonts w:ascii="Times New Roman" w:eastAsia="Calibri" w:hAnsi="Times New Roman" w:cs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2177CF">
        <w:rPr>
          <w:rFonts w:ascii="Times New Roman" w:eastAsia="Calibri" w:hAnsi="Times New Roman" w:cs="Times New Roman"/>
          <w:sz w:val="24"/>
          <w:szCs w:val="24"/>
        </w:rPr>
        <w:t xml:space="preserve">ведется на счетах аналитического счета 010100000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«Основные средства», при этом, только </w:t>
      </w:r>
      <w:r w:rsidRPr="002177CF">
        <w:rPr>
          <w:rFonts w:ascii="Times New Roman" w:eastAsia="Calibri" w:hAnsi="Times New Roman" w:cs="Times New Roman"/>
          <w:sz w:val="24"/>
          <w:szCs w:val="24"/>
        </w:rPr>
        <w:t>на 7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недвижимого имущества общей балансовой стоимость 3 030 308,65 рублей </w:t>
      </w:r>
      <w:r w:rsidRPr="002177CF">
        <w:rPr>
          <w:rFonts w:ascii="Times New Roman" w:eastAsia="Calibri" w:hAnsi="Times New Roman" w:cs="Times New Roman"/>
          <w:sz w:val="24"/>
          <w:szCs w:val="24"/>
        </w:rPr>
        <w:t>закреплено право оперативного управления Распоряжениями главы администрации от 27.06.2012 № 32, от 12.10.2018, Постановлением администрации от 16.08.2021 № 67/1, из которы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на 2 объекта балансовой стоимостью </w:t>
      </w:r>
      <w:r w:rsidRPr="002177C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2177CF">
        <w:rPr>
          <w:rFonts w:ascii="Times New Roman" w:eastAsia="Calibri" w:hAnsi="Times New Roman" w:cs="Times New Roman"/>
          <w:sz w:val="24"/>
          <w:szCs w:val="24"/>
        </w:rPr>
        <w:t>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7CF">
        <w:rPr>
          <w:rFonts w:ascii="Times New Roman" w:eastAsia="Calibri" w:hAnsi="Times New Roman" w:cs="Times New Roman"/>
          <w:sz w:val="24"/>
          <w:szCs w:val="24"/>
        </w:rPr>
        <w:t>429,65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 право оперативного управления зарегистрировано в </w:t>
      </w:r>
      <w:r w:rsidRPr="00F463A4">
        <w:rPr>
          <w:rFonts w:ascii="Times New Roman" w:eastAsia="Calibri" w:hAnsi="Times New Roman" w:cs="Times New Roman"/>
          <w:sz w:val="24"/>
          <w:szCs w:val="24"/>
        </w:rPr>
        <w:t>Росреестре.</w:t>
      </w:r>
    </w:p>
    <w:p w:rsidR="007B4CF8" w:rsidRPr="00B713CB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F463A4">
        <w:rPr>
          <w:rFonts w:ascii="Times New Roman" w:eastAsia="Calibri" w:hAnsi="Times New Roman" w:cs="Times New Roman"/>
          <w:sz w:val="24"/>
          <w:szCs w:val="24"/>
        </w:rPr>
        <w:t xml:space="preserve">Таким образом, балансовая стоимость </w:t>
      </w:r>
      <w:r w:rsidRPr="002177CF">
        <w:rPr>
          <w:rFonts w:ascii="Times New Roman" w:eastAsia="Calibri" w:hAnsi="Times New Roman" w:cs="Times New Roman"/>
          <w:sz w:val="24"/>
          <w:szCs w:val="24"/>
        </w:rPr>
        <w:t>жилы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2177CF">
        <w:rPr>
          <w:rFonts w:ascii="Times New Roman" w:eastAsia="Calibri" w:hAnsi="Times New Roman" w:cs="Times New Roman"/>
          <w:sz w:val="24"/>
          <w:szCs w:val="24"/>
        </w:rPr>
        <w:t xml:space="preserve"> и нежилы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2177CF">
        <w:rPr>
          <w:rFonts w:ascii="Times New Roman" w:eastAsia="Calibri" w:hAnsi="Times New Roman" w:cs="Times New Roman"/>
          <w:sz w:val="24"/>
          <w:szCs w:val="24"/>
        </w:rPr>
        <w:t xml:space="preserve"> помещени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F463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463A4">
        <w:rPr>
          <w:rFonts w:ascii="Times New Roman" w:hAnsi="Times New Roman" w:cs="Times New Roman"/>
          <w:sz w:val="24"/>
          <w:szCs w:val="24"/>
        </w:rPr>
        <w:t>незакрепленн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463A4">
        <w:rPr>
          <w:rFonts w:ascii="Times New Roman" w:hAnsi="Times New Roman" w:cs="Times New Roman"/>
          <w:sz w:val="24"/>
          <w:szCs w:val="24"/>
        </w:rPr>
        <w:t xml:space="preserve"> за </w:t>
      </w:r>
      <w:r w:rsidRPr="00662839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Новочунского МО </w:t>
      </w:r>
      <w:r w:rsidRPr="00662839">
        <w:rPr>
          <w:rFonts w:ascii="Times New Roman" w:eastAsia="Calibri" w:hAnsi="Times New Roman" w:cs="Times New Roman"/>
          <w:sz w:val="24"/>
          <w:szCs w:val="24"/>
        </w:rPr>
        <w:t xml:space="preserve">на праве оперативного управления, составляет 22 764 629,20 рублей и должно учитываться в составе имущества казны Новочунского МО, т.к. согласно </w:t>
      </w:r>
      <w:r w:rsidRPr="00662839">
        <w:rPr>
          <w:rFonts w:ascii="Times New Roman" w:hAnsi="Times New Roman" w:cs="Times New Roman"/>
          <w:bCs/>
          <w:sz w:val="24"/>
          <w:szCs w:val="24"/>
          <w:lang w:eastAsia="ru-RU"/>
        </w:rPr>
        <w:t>нормам пунктов 7, 8 Ф</w:t>
      </w:r>
      <w:r w:rsidRPr="00662839">
        <w:rPr>
          <w:rFonts w:ascii="Times New Roman" w:hAnsi="Times New Roman" w:cs="Times New Roman"/>
          <w:sz w:val="24"/>
          <w:szCs w:val="24"/>
        </w:rPr>
        <w:t xml:space="preserve">едерального стандарта бухгалтерского учета для организаций государственного сектора «Основные средства», утвержденного Приказом Минфина России от 31.12.2016 № 257н (далее – СГС «Основные средства»), </w:t>
      </w:r>
      <w:r w:rsidRPr="0066283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пункта 38 Инструкции № 157н – счет 101 00 «Основные средства» </w:t>
      </w:r>
      <w:r w:rsidRPr="00662839">
        <w:rPr>
          <w:rFonts w:ascii="Times New Roman" w:hAnsi="Times New Roman" w:cs="Times New Roman"/>
          <w:sz w:val="24"/>
          <w:szCs w:val="24"/>
        </w:rPr>
        <w:t xml:space="preserve">предназначен для учета операций с материальными объектами, относящимися к основным средствам, и предназначенными для неоднократного или постоянного использования субъектом учета </w:t>
      </w:r>
      <w:r w:rsidRPr="00662839">
        <w:rPr>
          <w:rFonts w:ascii="Times New Roman" w:hAnsi="Times New Roman" w:cs="Times New Roman"/>
          <w:b/>
          <w:sz w:val="24"/>
          <w:szCs w:val="24"/>
        </w:rPr>
        <w:t>на праве оперативного управления</w:t>
      </w:r>
      <w:r w:rsidRPr="00662839">
        <w:rPr>
          <w:rFonts w:ascii="Times New Roman" w:hAnsi="Times New Roman" w:cs="Times New Roman"/>
          <w:sz w:val="24"/>
          <w:szCs w:val="24"/>
        </w:rPr>
        <w:t>. В свою очередь, согласно нормам статьи 131 Гражданского кодекса РФ, право оперативного управления подлежит государственной регистрации в едином государственном реестре недвижимости.</w:t>
      </w:r>
    </w:p>
    <w:p w:rsidR="007B4CF8" w:rsidRPr="00580653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Кроме того, земельные участки, которые находятся в собственности Новочунского МО и не предоставленные </w:t>
      </w:r>
      <w:r w:rsidRPr="00D2604F">
        <w:rPr>
          <w:rFonts w:ascii="Times New Roman" w:eastAsia="Calibri" w:hAnsi="Times New Roman" w:cs="Times New Roman"/>
          <w:sz w:val="24"/>
          <w:szCs w:val="24"/>
        </w:rPr>
        <w:t>на праве постоянного (бессрочного) пользования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органам местного самоуправления, казенным учреждениям общей кадастровой стоимостью 2 103 733,11 рублей также должны составлять имущество казны и учитываться на счете 0</w:t>
      </w:r>
      <w:r w:rsidRPr="00921068">
        <w:rPr>
          <w:rFonts w:ascii="Times New Roman" w:eastAsia="Calibri" w:hAnsi="Times New Roman" w:cs="Times New Roman"/>
          <w:sz w:val="24"/>
          <w:szCs w:val="24"/>
        </w:rPr>
        <w:t>10855</w:t>
      </w:r>
      <w:r>
        <w:rPr>
          <w:rFonts w:ascii="Times New Roman" w:eastAsia="Calibri" w:hAnsi="Times New Roman" w:cs="Times New Roman"/>
          <w:sz w:val="24"/>
          <w:szCs w:val="24"/>
        </w:rPr>
        <w:t>000</w:t>
      </w:r>
      <w:r w:rsidRPr="00921068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21068">
        <w:rPr>
          <w:rFonts w:ascii="Times New Roman" w:eastAsia="Calibri" w:hAnsi="Times New Roman" w:cs="Times New Roman"/>
          <w:sz w:val="24"/>
          <w:szCs w:val="24"/>
        </w:rPr>
        <w:t>Непроизведенные активы, составляющие казну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92106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этом учет всех земельных участков ведется на счете  010311000 «</w:t>
      </w:r>
      <w:r w:rsidRPr="00255721">
        <w:rPr>
          <w:rFonts w:ascii="Times New Roman" w:eastAsia="Calibri" w:hAnsi="Times New Roman" w:cs="Times New Roman"/>
          <w:sz w:val="24"/>
          <w:szCs w:val="24"/>
        </w:rPr>
        <w:t xml:space="preserve">Земля </w:t>
      </w:r>
      <w:r w:rsidRPr="00580653">
        <w:rPr>
          <w:rFonts w:ascii="Times New Roman" w:eastAsia="Calibri" w:hAnsi="Times New Roman" w:cs="Times New Roman"/>
          <w:sz w:val="24"/>
          <w:szCs w:val="24"/>
        </w:rPr>
        <w:t>(земельные участки) - недвижимое имущество учреждения».</w:t>
      </w:r>
    </w:p>
    <w:p w:rsidR="007B4CF8" w:rsidRPr="00580653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B4CF8" w:rsidRPr="00580653" w:rsidRDefault="002864CA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7B4CF8" w:rsidRPr="00580653">
        <w:rPr>
          <w:rFonts w:ascii="Times New Roman" w:hAnsi="Times New Roman" w:cs="Times New Roman"/>
          <w:bCs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bCs/>
          <w:sz w:val="24"/>
          <w:szCs w:val="24"/>
        </w:rPr>
        <w:t>е п</w:t>
      </w:r>
      <w:r w:rsidR="007B4CF8" w:rsidRPr="00580653">
        <w:rPr>
          <w:rFonts w:ascii="Times New Roman" w:hAnsi="Times New Roman" w:cs="Times New Roman"/>
          <w:bCs/>
          <w:sz w:val="24"/>
          <w:szCs w:val="24"/>
        </w:rPr>
        <w:t>равообладателем всего недвижимого имущества указано МКУ «Администрация Новочунского МО», что не соответствует действительности.</w:t>
      </w:r>
    </w:p>
    <w:p w:rsidR="007B4CF8" w:rsidRPr="00DB59F3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B4CF8" w:rsidRPr="00134A9D" w:rsidRDefault="007B4CF8" w:rsidP="007B4C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6146">
        <w:rPr>
          <w:rFonts w:ascii="Times New Roman" w:hAnsi="Times New Roman" w:cs="Times New Roman"/>
          <w:b/>
          <w:bCs/>
          <w:sz w:val="24"/>
          <w:szCs w:val="24"/>
        </w:rPr>
        <w:t>Порядок распоряжения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</w:t>
      </w:r>
      <w:r w:rsidRPr="00BF6146">
        <w:rPr>
          <w:rFonts w:ascii="Times New Roman" w:hAnsi="Times New Roman" w:cs="Times New Roman"/>
          <w:b/>
          <w:bCs/>
          <w:sz w:val="24"/>
          <w:szCs w:val="24"/>
        </w:rPr>
        <w:t xml:space="preserve"> жилищным фондом, контроль за поступлением средств от аренды жилищного фонда, количество квартир и помещений, входящих </w:t>
      </w:r>
      <w:r>
        <w:rPr>
          <w:rFonts w:ascii="Times New Roman" w:hAnsi="Times New Roman" w:cs="Times New Roman"/>
          <w:b/>
          <w:bCs/>
          <w:sz w:val="24"/>
          <w:szCs w:val="24"/>
        </w:rPr>
        <w:t>в жилищный фонд</w:t>
      </w:r>
    </w:p>
    <w:p w:rsidR="007B4CF8" w:rsidRPr="00134A9D" w:rsidRDefault="007B4CF8" w:rsidP="007B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Pr="002D6852" w:rsidRDefault="007B4CF8" w:rsidP="007B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9D">
        <w:rPr>
          <w:rFonts w:ascii="Times New Roman" w:hAnsi="Times New Roman" w:cs="Times New Roman"/>
          <w:sz w:val="24"/>
          <w:szCs w:val="24"/>
        </w:rPr>
        <w:t>Администрация Новочунского МО,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нормами статьи 14.1 Закона № 131-ФЗ, </w:t>
      </w:r>
      <w:r w:rsidRPr="00134A9D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4A9D">
        <w:rPr>
          <w:rFonts w:ascii="Times New Roman" w:hAnsi="Times New Roman" w:cs="Times New Roman"/>
          <w:sz w:val="24"/>
          <w:szCs w:val="24"/>
        </w:rPr>
        <w:t xml:space="preserve"> 13 статьи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4A9D">
        <w:rPr>
          <w:rFonts w:ascii="Times New Roman" w:hAnsi="Times New Roman" w:cs="Times New Roman"/>
          <w:sz w:val="24"/>
          <w:szCs w:val="24"/>
        </w:rPr>
        <w:t xml:space="preserve"> Устава, </w:t>
      </w:r>
      <w:r w:rsidRPr="00134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13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жилы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 по договорам найма жилых помещений жилищного фонда социального использования в </w:t>
      </w:r>
      <w:r w:rsidRPr="002D6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жилищным законодательством.</w:t>
      </w:r>
    </w:p>
    <w:p w:rsidR="007B4CF8" w:rsidRPr="002D6852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852">
        <w:rPr>
          <w:rFonts w:ascii="Times New Roman" w:hAnsi="Times New Roman" w:cs="Times New Roman"/>
          <w:sz w:val="24"/>
          <w:szCs w:val="24"/>
        </w:rPr>
        <w:t xml:space="preserve">Согласно нормам статьи 19 Жилищного кодекса РФ муниципальный жилищный фонд – совокупность жилых помещений, принадлежащих на праве собственности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2D6852">
        <w:rPr>
          <w:rFonts w:ascii="Times New Roman" w:hAnsi="Times New Roman" w:cs="Times New Roman"/>
          <w:sz w:val="24"/>
          <w:szCs w:val="24"/>
        </w:rPr>
        <w:t>.</w:t>
      </w:r>
    </w:p>
    <w:p w:rsidR="007B4CF8" w:rsidRPr="00EB51F4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146">
        <w:rPr>
          <w:rFonts w:ascii="Times New Roman" w:hAnsi="Times New Roman" w:cs="Times New Roman"/>
          <w:sz w:val="24"/>
          <w:szCs w:val="24"/>
        </w:rPr>
        <w:t xml:space="preserve">Жилищный фонд </w:t>
      </w:r>
      <w:r>
        <w:rPr>
          <w:rFonts w:ascii="Times New Roman" w:hAnsi="Times New Roman" w:cs="Times New Roman"/>
          <w:sz w:val="24"/>
          <w:szCs w:val="24"/>
        </w:rPr>
        <w:t>Новочунского МО</w:t>
      </w:r>
      <w:r w:rsidRPr="00BF6146">
        <w:rPr>
          <w:rFonts w:ascii="Times New Roman" w:hAnsi="Times New Roman" w:cs="Times New Roman"/>
          <w:sz w:val="24"/>
          <w:szCs w:val="24"/>
        </w:rPr>
        <w:t xml:space="preserve"> в представленном Реестре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146">
        <w:rPr>
          <w:rFonts w:ascii="Times New Roman" w:hAnsi="Times New Roman" w:cs="Times New Roman"/>
          <w:sz w:val="24"/>
          <w:szCs w:val="24"/>
        </w:rPr>
        <w:t xml:space="preserve">учитывается в </w:t>
      </w:r>
      <w:r>
        <w:rPr>
          <w:rFonts w:ascii="Times New Roman" w:hAnsi="Times New Roman" w:cs="Times New Roman"/>
          <w:sz w:val="24"/>
          <w:szCs w:val="24"/>
        </w:rPr>
        <w:t xml:space="preserve">подразделе 1 «Объекты жилищного фонда» раздела 1 «Недвижимое имущество».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Только </w:t>
      </w:r>
      <w:r w:rsidRPr="00EB51F4">
        <w:rPr>
          <w:rFonts w:ascii="Times New Roman" w:hAnsi="Times New Roman" w:cs="Times New Roman"/>
          <w:sz w:val="24"/>
          <w:szCs w:val="24"/>
        </w:rPr>
        <w:t>62 объектам из 284 присвоены реестровые номера, причем некоторые номера дублируются.</w:t>
      </w: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количестве, составе, площади, балансовой стоимости, виде объектов жилищного фонда, отраженные в Реестре и бухгалтерском учете не соответствуют друг другу, таким образом, п</w:t>
      </w:r>
      <w:r w:rsidRPr="00BF6146">
        <w:rPr>
          <w:rFonts w:ascii="Times New Roman" w:hAnsi="Times New Roman" w:cs="Times New Roman"/>
          <w:sz w:val="24"/>
          <w:szCs w:val="24"/>
        </w:rPr>
        <w:t>о состоянию на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F614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 в жилом фонде числятся</w:t>
      </w:r>
      <w:r w:rsidRPr="00BF6146">
        <w:rPr>
          <w:rFonts w:ascii="Times New Roman" w:hAnsi="Times New Roman" w:cs="Times New Roman"/>
          <w:sz w:val="24"/>
          <w:szCs w:val="24"/>
        </w:rPr>
        <w:t>:</w:t>
      </w:r>
    </w:p>
    <w:p w:rsidR="007B4CF8" w:rsidRDefault="007B4CF8" w:rsidP="00AE389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реестра </w:t>
      </w:r>
      <w:r w:rsidRPr="00681DF3">
        <w:rPr>
          <w:rFonts w:ascii="Times New Roman" w:hAnsi="Times New Roman" w:cs="Times New Roman"/>
          <w:b/>
          <w:sz w:val="24"/>
          <w:szCs w:val="24"/>
        </w:rPr>
        <w:t>284</w:t>
      </w:r>
      <w:r>
        <w:rPr>
          <w:rFonts w:ascii="Times New Roman" w:hAnsi="Times New Roman" w:cs="Times New Roman"/>
          <w:sz w:val="24"/>
          <w:szCs w:val="24"/>
        </w:rPr>
        <w:t xml:space="preserve"> объекта (из них: 271 квартира, 13 домов) общей балансовой стоимостью 20 220 487,6 рублей;</w:t>
      </w:r>
    </w:p>
    <w:p w:rsidR="007B4CF8" w:rsidRDefault="007B4CF8" w:rsidP="00AE389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бухгалтерского учета </w:t>
      </w:r>
      <w:r w:rsidRPr="00681DF3">
        <w:rPr>
          <w:rFonts w:ascii="Times New Roman" w:hAnsi="Times New Roman" w:cs="Times New Roman"/>
          <w:b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 объектов (из них: 269 квартир, 1 дом) общей балансовой стоимостью 18 413 184,29 рублей.</w:t>
      </w: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из данных Реестра, бухгалтерского учета не представляется возможным получить объективные сведения о фактическом количестве, площади, стоимости жилищного фонда Новочунского МО.</w:t>
      </w: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объектах жилищного фонда по состоянию на 01.07.2023 представлена в таблице № 5.</w:t>
      </w:r>
    </w:p>
    <w:p w:rsidR="007B4CF8" w:rsidRDefault="007B4CF8" w:rsidP="007B4C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</w:t>
      </w:r>
    </w:p>
    <w:p w:rsidR="007B4CF8" w:rsidRDefault="007B4CF8" w:rsidP="007B4C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3539"/>
        <w:gridCol w:w="709"/>
        <w:gridCol w:w="1500"/>
        <w:gridCol w:w="767"/>
        <w:gridCol w:w="1500"/>
        <w:gridCol w:w="768"/>
        <w:gridCol w:w="1418"/>
      </w:tblGrid>
      <w:tr w:rsidR="007B4CF8" w:rsidRPr="004F6280" w:rsidTr="00A40635">
        <w:trPr>
          <w:trHeight w:val="2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4F6280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объектов</w:t>
            </w: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жилого фонда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4F6280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Реестра муниципального имущества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</w:p>
          <w:p w:rsidR="007B4CF8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Бухгалтерского</w:t>
            </w:r>
          </w:p>
          <w:p w:rsidR="007B4CF8" w:rsidRPr="004F6280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4F6280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B4CF8" w:rsidRPr="004F6280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4F6280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</w:t>
            </w: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стоимость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B4CF8" w:rsidRPr="004F6280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4F6280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К-во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7B4CF8" w:rsidRPr="004F6280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4F6280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Балансовая стоимость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Пионерский, ул. Сосновая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928 031,00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194 770,50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-733 260,50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Пионерский, ул. Рабочая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635 149,00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166 144,00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-469 005,00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Таежная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1 877 900,00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1 042 750,00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-835 150,00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Спортивная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824 866,00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1 935 722,40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1 110 856,40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Молодежная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896 200,00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413 750,00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-482 450,00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Юбилейная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771 950,00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370 950,00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-401 000,00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Студенческая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1 510 616,40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1 260 266,00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-250 350,40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Новочунка. ул. Мира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1 891 642,00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-747 242,00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469 929,50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553 588,90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83 659,40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Черняховского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1 321 853,50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-23 453,50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Некрасова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480 900,00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-37 200,00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Маяковского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-281 700,00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Калинина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33 000,00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Комсомольская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365 300,00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621 950,00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256 650,00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Пушкина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247 233,00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-60 233,00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Болотная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255 800,00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-77 800,00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Зеленая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467 200,00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-259 800,00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Толстого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956 500,00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777 400,00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-179 100,00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Центральная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771 460,50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298 661,50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-472 799,00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120 850,00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-89 600,00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Озерная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-33 484,00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Гаражная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Лесная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-266 500,00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Подстанционая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706 000,00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Транспортная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916 235,70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2 616 893,99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1 700 658,29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Пионерский, ул. Железнодорожная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34 335,00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Пионерский, ул. Целинная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23 336,00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ул. Трудовая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244 600,00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Новочунка, 86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7B4CF8" w:rsidRPr="004F6280" w:rsidTr="00A40635">
        <w:trPr>
          <w:trHeight w:val="20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20 220 487,60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18 413 184,29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B4CF8" w:rsidRPr="004F6280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2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-1 807 303,31</w:t>
            </w:r>
          </w:p>
        </w:tc>
      </w:tr>
    </w:tbl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Контрольным мероприятием установлены следующие нарушения учета жилищного фонда в Реестре:</w:t>
      </w:r>
    </w:p>
    <w:p w:rsidR="007B4CF8" w:rsidRPr="00560F5E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60F5E">
        <w:rPr>
          <w:rFonts w:ascii="Times New Roman" w:hAnsi="Times New Roman" w:cs="Times New Roman"/>
          <w:sz w:val="24"/>
          <w:szCs w:val="24"/>
        </w:rPr>
        <w:t xml:space="preserve"> Реестре допускается двойной учет одного и того же объекта жилого фонда под разными реестровыми номерами, отличающейся площадью и стоимостью, например: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5617"/>
        <w:gridCol w:w="1418"/>
        <w:gridCol w:w="1212"/>
        <w:gridCol w:w="1582"/>
      </w:tblGrid>
      <w:tr w:rsidR="007B4CF8" w:rsidRPr="005E322A" w:rsidTr="00A40635"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617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</w:p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7B4CF8" w:rsidRPr="005E322A" w:rsidTr="00A40635">
        <w:trPr>
          <w:trHeight w:val="345"/>
        </w:trPr>
        <w:tc>
          <w:tcPr>
            <w:tcW w:w="445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7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квартира в 2-х квартирном доме п. Новочунка,</w:t>
            </w:r>
          </w:p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ул. Студенческая,10-1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1-1/40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80 000,0</w:t>
            </w:r>
          </w:p>
        </w:tc>
      </w:tr>
      <w:tr w:rsidR="007B4CF8" w:rsidRPr="005E322A" w:rsidTr="00A40635">
        <w:tc>
          <w:tcPr>
            <w:tcW w:w="445" w:type="dxa"/>
            <w:vMerge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vMerge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47 600,0</w:t>
            </w:r>
          </w:p>
        </w:tc>
      </w:tr>
      <w:tr w:rsidR="007B4CF8" w:rsidRPr="005E322A" w:rsidTr="00A40635">
        <w:tc>
          <w:tcPr>
            <w:tcW w:w="445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17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квартира в 2-х квартирном доме п. Новочунка,</w:t>
            </w:r>
          </w:p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ул. Мира 2-2 (в егрн площадь 47,1 м2)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1-1/47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45 000,0</w:t>
            </w:r>
          </w:p>
        </w:tc>
      </w:tr>
      <w:tr w:rsidR="007B4CF8" w:rsidRPr="005E322A" w:rsidTr="00A40635">
        <w:tc>
          <w:tcPr>
            <w:tcW w:w="445" w:type="dxa"/>
            <w:vMerge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vMerge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45 500,0</w:t>
            </w:r>
          </w:p>
        </w:tc>
      </w:tr>
      <w:tr w:rsidR="007B4CF8" w:rsidRPr="005E322A" w:rsidTr="00A40635">
        <w:tc>
          <w:tcPr>
            <w:tcW w:w="445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17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квартира в 2-х; 4-х квартирном доме п. Новочунка,</w:t>
            </w:r>
          </w:p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ул. Черняховского 5-1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16 300,0</w:t>
            </w:r>
          </w:p>
        </w:tc>
      </w:tr>
      <w:tr w:rsidR="007B4CF8" w:rsidRPr="005E322A" w:rsidTr="00A40635">
        <w:tc>
          <w:tcPr>
            <w:tcW w:w="445" w:type="dxa"/>
            <w:vMerge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vMerge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144 250,0</w:t>
            </w:r>
          </w:p>
        </w:tc>
      </w:tr>
      <w:tr w:rsidR="007B4CF8" w:rsidRPr="005E322A" w:rsidTr="00A40635">
        <w:tc>
          <w:tcPr>
            <w:tcW w:w="445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17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квартира в 2-х; 4-х квартирном доме п. Новочунка,</w:t>
            </w:r>
          </w:p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ул. Черняховского 5-2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16 300,0</w:t>
            </w:r>
          </w:p>
        </w:tc>
      </w:tr>
      <w:tr w:rsidR="007B4CF8" w:rsidRPr="005E322A" w:rsidTr="00A40635">
        <w:tc>
          <w:tcPr>
            <w:tcW w:w="445" w:type="dxa"/>
            <w:vMerge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vMerge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144 250,0</w:t>
            </w:r>
          </w:p>
        </w:tc>
      </w:tr>
      <w:tr w:rsidR="007B4CF8" w:rsidRPr="005E322A" w:rsidTr="00A40635">
        <w:tc>
          <w:tcPr>
            <w:tcW w:w="445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7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квартира в 2-х квартирном доме п. Новочунка,</w:t>
            </w:r>
          </w:p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ул. Калинина 1-1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B4CF8" w:rsidRPr="005E322A" w:rsidRDefault="007B4CF8" w:rsidP="00A40635">
            <w:pPr>
              <w:jc w:val="center"/>
              <w:rPr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348 000,0</w:t>
            </w:r>
          </w:p>
        </w:tc>
      </w:tr>
      <w:tr w:rsidR="007B4CF8" w:rsidRPr="005E322A" w:rsidTr="00A40635">
        <w:tc>
          <w:tcPr>
            <w:tcW w:w="445" w:type="dxa"/>
            <w:vMerge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vMerge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B4CF8" w:rsidRPr="005E322A" w:rsidRDefault="007B4CF8" w:rsidP="00A40635">
            <w:pPr>
              <w:jc w:val="center"/>
              <w:rPr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61 000,0</w:t>
            </w:r>
          </w:p>
        </w:tc>
      </w:tr>
      <w:tr w:rsidR="007B4CF8" w:rsidRPr="005E322A" w:rsidTr="00A40635">
        <w:tc>
          <w:tcPr>
            <w:tcW w:w="445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17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квартира в 2-х квартирном доме п. Новочунка,</w:t>
            </w:r>
          </w:p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ул. Пушкина 5-2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32 500,0</w:t>
            </w:r>
          </w:p>
        </w:tc>
      </w:tr>
      <w:tr w:rsidR="007B4CF8" w:rsidRPr="005E322A" w:rsidTr="00A40635">
        <w:tc>
          <w:tcPr>
            <w:tcW w:w="445" w:type="dxa"/>
            <w:vMerge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vMerge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23 000,0</w:t>
            </w:r>
          </w:p>
        </w:tc>
      </w:tr>
      <w:tr w:rsidR="007B4CF8" w:rsidRPr="005E322A" w:rsidTr="00A40635">
        <w:tc>
          <w:tcPr>
            <w:tcW w:w="445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17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квартира в 2-х квартирном доме п. Новочунка,</w:t>
            </w:r>
          </w:p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ул. Зеленая 11-1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62 000,0</w:t>
            </w:r>
          </w:p>
        </w:tc>
      </w:tr>
      <w:tr w:rsidR="007B4CF8" w:rsidRPr="005E322A" w:rsidTr="00A40635">
        <w:tc>
          <w:tcPr>
            <w:tcW w:w="445" w:type="dxa"/>
            <w:vMerge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vMerge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22 750,0</w:t>
            </w:r>
          </w:p>
        </w:tc>
      </w:tr>
      <w:tr w:rsidR="007B4CF8" w:rsidRPr="005E322A" w:rsidTr="00A40635">
        <w:tc>
          <w:tcPr>
            <w:tcW w:w="445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17" w:type="dxa"/>
            <w:vMerge w:val="restart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квартира в 2-х квартирном доме п. Новочунка,</w:t>
            </w:r>
          </w:p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ул. Центральная 18-1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61 000,0</w:t>
            </w:r>
          </w:p>
        </w:tc>
      </w:tr>
      <w:tr w:rsidR="007B4CF8" w:rsidRPr="005E322A" w:rsidTr="00A40635">
        <w:tc>
          <w:tcPr>
            <w:tcW w:w="445" w:type="dxa"/>
            <w:vMerge/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vMerge/>
            <w:vAlign w:val="center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1212" w:type="dxa"/>
            <w:vAlign w:val="center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582" w:type="dxa"/>
            <w:vAlign w:val="center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14 000,0</w:t>
            </w:r>
          </w:p>
        </w:tc>
      </w:tr>
    </w:tbl>
    <w:p w:rsidR="007B4CF8" w:rsidRPr="008803EB" w:rsidRDefault="007B4CF8" w:rsidP="007B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Pr="00CA5E2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A5E28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CA5E28">
        <w:rPr>
          <w:rFonts w:ascii="Times New Roman" w:hAnsi="Times New Roman" w:cs="Times New Roman"/>
          <w:sz w:val="24"/>
          <w:szCs w:val="24"/>
        </w:rPr>
        <w:t xml:space="preserve"> заключением договоров на передачу и продажу квартир (домов) в собственность граждан и их государственной </w:t>
      </w:r>
      <w:r w:rsidRPr="00B53211">
        <w:rPr>
          <w:rFonts w:ascii="Times New Roman" w:hAnsi="Times New Roman" w:cs="Times New Roman"/>
          <w:sz w:val="24"/>
          <w:szCs w:val="24"/>
        </w:rPr>
        <w:t>регистрацией в прошедших финансовых периодах, на основании Распоряжения главы администрации Новочунского МО от 13.02.2023 № 14</w:t>
      </w:r>
      <w:r w:rsidRPr="00CA5E28">
        <w:rPr>
          <w:rFonts w:ascii="Times New Roman" w:hAnsi="Times New Roman" w:cs="Times New Roman"/>
          <w:sz w:val="24"/>
          <w:szCs w:val="24"/>
        </w:rPr>
        <w:t>/1 с баланса администрации были списаны 136 объектов жилищного фонда, при этом из Реестра по состоянию на 01.07.2023 не исключены и продолжают числиться квартиры, например:</w:t>
      </w:r>
    </w:p>
    <w:p w:rsidR="007B4CF8" w:rsidRPr="008803EB" w:rsidRDefault="007B4CF8" w:rsidP="00AE389D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03EB">
        <w:rPr>
          <w:rFonts w:ascii="Times New Roman" w:hAnsi="Times New Roman" w:cs="Times New Roman"/>
          <w:sz w:val="24"/>
          <w:szCs w:val="24"/>
        </w:rPr>
        <w:t>квартира в 2-х квартирном доме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3EB">
        <w:rPr>
          <w:rFonts w:ascii="Times New Roman" w:hAnsi="Times New Roman" w:cs="Times New Roman"/>
          <w:sz w:val="24"/>
          <w:szCs w:val="24"/>
        </w:rPr>
        <w:t>Новочунка,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3EB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3EB">
        <w:rPr>
          <w:rFonts w:ascii="Times New Roman" w:hAnsi="Times New Roman" w:cs="Times New Roman"/>
          <w:sz w:val="24"/>
          <w:szCs w:val="24"/>
        </w:rPr>
        <w:t>Юбилейная 7-2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CF8" w:rsidRPr="008803EB" w:rsidRDefault="007B4CF8" w:rsidP="00AE389D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03EB">
        <w:rPr>
          <w:rFonts w:ascii="Times New Roman" w:hAnsi="Times New Roman" w:cs="Times New Roman"/>
          <w:sz w:val="24"/>
          <w:szCs w:val="24"/>
        </w:rPr>
        <w:t>квартира в 2-х квартирном доме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3EB">
        <w:rPr>
          <w:rFonts w:ascii="Times New Roman" w:hAnsi="Times New Roman" w:cs="Times New Roman"/>
          <w:sz w:val="24"/>
          <w:szCs w:val="24"/>
        </w:rPr>
        <w:t>Новочунка,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3EB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3EB">
        <w:rPr>
          <w:rFonts w:ascii="Times New Roman" w:hAnsi="Times New Roman" w:cs="Times New Roman"/>
          <w:sz w:val="24"/>
          <w:szCs w:val="24"/>
        </w:rPr>
        <w:t>Мира 28-2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CF8" w:rsidRPr="008803EB" w:rsidRDefault="007B4CF8" w:rsidP="00AE389D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03EB">
        <w:rPr>
          <w:rFonts w:ascii="Times New Roman" w:hAnsi="Times New Roman" w:cs="Times New Roman"/>
          <w:sz w:val="24"/>
          <w:szCs w:val="24"/>
        </w:rPr>
        <w:t>квартира в 2-х квартирном доме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3EB">
        <w:rPr>
          <w:rFonts w:ascii="Times New Roman" w:hAnsi="Times New Roman" w:cs="Times New Roman"/>
          <w:sz w:val="24"/>
          <w:szCs w:val="24"/>
        </w:rPr>
        <w:t>Новочунка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3EB">
        <w:rPr>
          <w:rFonts w:ascii="Times New Roman" w:hAnsi="Times New Roman" w:cs="Times New Roman"/>
          <w:sz w:val="24"/>
          <w:szCs w:val="24"/>
        </w:rPr>
        <w:t xml:space="preserve"> 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03EB">
        <w:rPr>
          <w:rFonts w:ascii="Times New Roman" w:hAnsi="Times New Roman" w:cs="Times New Roman"/>
          <w:sz w:val="24"/>
          <w:szCs w:val="24"/>
        </w:rPr>
        <w:t>Маяковского 7-2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CF8" w:rsidRPr="008803EB" w:rsidRDefault="007B4CF8" w:rsidP="00AE389D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03EB">
        <w:rPr>
          <w:rFonts w:ascii="Times New Roman" w:hAnsi="Times New Roman" w:cs="Times New Roman"/>
          <w:sz w:val="24"/>
          <w:szCs w:val="24"/>
        </w:rPr>
        <w:t>квартира в 2-х квартирном доме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3EB">
        <w:rPr>
          <w:rFonts w:ascii="Times New Roman" w:hAnsi="Times New Roman" w:cs="Times New Roman"/>
          <w:sz w:val="24"/>
          <w:szCs w:val="24"/>
        </w:rPr>
        <w:t>Новочунка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3EB">
        <w:rPr>
          <w:rFonts w:ascii="Times New Roman" w:hAnsi="Times New Roman" w:cs="Times New Roman"/>
          <w:sz w:val="24"/>
          <w:szCs w:val="24"/>
        </w:rPr>
        <w:t>Советская 3-2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CF8" w:rsidRPr="006C1180" w:rsidRDefault="007B4CF8" w:rsidP="007B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Pr="006C1180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C1180">
        <w:rPr>
          <w:rFonts w:ascii="Times New Roman" w:hAnsi="Times New Roman" w:cs="Times New Roman"/>
          <w:sz w:val="24"/>
          <w:szCs w:val="24"/>
        </w:rPr>
        <w:t xml:space="preserve"> Реестре частично отсутствуют объекты жилищного фонда, которые числятся в бухгалтерском учете на счете 101.11 «Жилые помещения – недвижимое имущество учреждения», например: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7176"/>
        <w:gridCol w:w="2609"/>
      </w:tblGrid>
      <w:tr w:rsidR="007B4CF8" w:rsidRPr="005E322A" w:rsidTr="00A40635">
        <w:tc>
          <w:tcPr>
            <w:tcW w:w="445" w:type="dxa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76" w:type="dxa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609" w:type="dxa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</w:tr>
      <w:tr w:rsidR="007B4CF8" w:rsidRPr="005E322A" w:rsidTr="00A40635">
        <w:tc>
          <w:tcPr>
            <w:tcW w:w="445" w:type="dxa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6" w:type="dxa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Квартира п. Новочунка, ул. Некрасова 4-2</w:t>
            </w:r>
          </w:p>
        </w:tc>
        <w:tc>
          <w:tcPr>
            <w:tcW w:w="2609" w:type="dxa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64 450,0</w:t>
            </w:r>
          </w:p>
        </w:tc>
      </w:tr>
      <w:tr w:rsidR="007B4CF8" w:rsidRPr="005E322A" w:rsidTr="00A40635">
        <w:tc>
          <w:tcPr>
            <w:tcW w:w="445" w:type="dxa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6" w:type="dxa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Квартира п. Новочунка, ул. Комсомольская 9-1</w:t>
            </w:r>
          </w:p>
        </w:tc>
        <w:tc>
          <w:tcPr>
            <w:tcW w:w="2609" w:type="dxa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64 450,0</w:t>
            </w:r>
          </w:p>
        </w:tc>
      </w:tr>
      <w:tr w:rsidR="007B4CF8" w:rsidRPr="005E322A" w:rsidTr="00A40635">
        <w:tc>
          <w:tcPr>
            <w:tcW w:w="445" w:type="dxa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6" w:type="dxa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Квартира п. Новочунка, ул. Комсомольская 9-2</w:t>
            </w:r>
          </w:p>
        </w:tc>
        <w:tc>
          <w:tcPr>
            <w:tcW w:w="2609" w:type="dxa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64 450,0</w:t>
            </w:r>
          </w:p>
        </w:tc>
      </w:tr>
      <w:tr w:rsidR="007B4CF8" w:rsidRPr="005E322A" w:rsidTr="00A40635">
        <w:tc>
          <w:tcPr>
            <w:tcW w:w="445" w:type="dxa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76" w:type="dxa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Квартира п. Новочунка, ул. Болотная 16-1</w:t>
            </w:r>
          </w:p>
        </w:tc>
        <w:tc>
          <w:tcPr>
            <w:tcW w:w="2609" w:type="dxa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44 500,0</w:t>
            </w:r>
          </w:p>
        </w:tc>
      </w:tr>
      <w:tr w:rsidR="007B4CF8" w:rsidRPr="005E322A" w:rsidTr="00A40635">
        <w:tc>
          <w:tcPr>
            <w:tcW w:w="445" w:type="dxa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76" w:type="dxa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Квартира п. Новочунка, ул. Центральная 8-1</w:t>
            </w:r>
          </w:p>
        </w:tc>
        <w:tc>
          <w:tcPr>
            <w:tcW w:w="2609" w:type="dxa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16 300,0</w:t>
            </w:r>
          </w:p>
        </w:tc>
      </w:tr>
      <w:tr w:rsidR="007B4CF8" w:rsidRPr="005E322A" w:rsidTr="00A40635">
        <w:tc>
          <w:tcPr>
            <w:tcW w:w="445" w:type="dxa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76" w:type="dxa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Квартира п. Новочунка, ул. Трудовая 13</w:t>
            </w:r>
          </w:p>
        </w:tc>
        <w:tc>
          <w:tcPr>
            <w:tcW w:w="2609" w:type="dxa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122 300,0</w:t>
            </w:r>
          </w:p>
        </w:tc>
      </w:tr>
      <w:tr w:rsidR="007B4CF8" w:rsidRPr="005E322A" w:rsidTr="00A40635">
        <w:tc>
          <w:tcPr>
            <w:tcW w:w="445" w:type="dxa"/>
          </w:tcPr>
          <w:p w:rsidR="007B4CF8" w:rsidRPr="005E322A" w:rsidRDefault="007B4CF8" w:rsidP="00A40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76" w:type="dxa"/>
          </w:tcPr>
          <w:p w:rsidR="007B4CF8" w:rsidRPr="005E322A" w:rsidRDefault="007B4CF8" w:rsidP="00A4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Квартира п. Новочунка, ул. Спортивная 13-1</w:t>
            </w:r>
          </w:p>
        </w:tc>
        <w:tc>
          <w:tcPr>
            <w:tcW w:w="2609" w:type="dxa"/>
          </w:tcPr>
          <w:p w:rsidR="007B4CF8" w:rsidRPr="005E322A" w:rsidRDefault="007B4CF8" w:rsidP="00A406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322A">
              <w:rPr>
                <w:rFonts w:ascii="Times New Roman" w:hAnsi="Times New Roman" w:cs="Times New Roman"/>
                <w:sz w:val="20"/>
                <w:szCs w:val="20"/>
              </w:rPr>
              <w:t>149 000,0</w:t>
            </w:r>
          </w:p>
        </w:tc>
      </w:tr>
    </w:tbl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Реестр муниципального имущества включены сведения о двух квартирах по адресу ул. Транспортная 24-1 и 24-2,</w:t>
      </w:r>
      <w:r w:rsidRPr="004D3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 каждой из которых составляет по </w:t>
      </w:r>
      <w:r w:rsidRPr="00A418DF">
        <w:rPr>
          <w:rFonts w:ascii="Times New Roman" w:hAnsi="Times New Roman" w:cs="Times New Roman"/>
          <w:sz w:val="24"/>
          <w:szCs w:val="24"/>
        </w:rPr>
        <w:t>42,3 м2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8DF">
        <w:rPr>
          <w:rFonts w:ascii="Times New Roman" w:hAnsi="Times New Roman" w:cs="Times New Roman"/>
          <w:sz w:val="24"/>
          <w:szCs w:val="24"/>
        </w:rPr>
        <w:t>(42,3*2=</w:t>
      </w:r>
      <w:r>
        <w:rPr>
          <w:rFonts w:ascii="Times New Roman" w:hAnsi="Times New Roman" w:cs="Times New Roman"/>
          <w:b/>
          <w:sz w:val="24"/>
          <w:szCs w:val="24"/>
        </w:rPr>
        <w:t>84,6м2)</w:t>
      </w:r>
      <w:r>
        <w:rPr>
          <w:rFonts w:ascii="Times New Roman" w:hAnsi="Times New Roman" w:cs="Times New Roman"/>
          <w:sz w:val="24"/>
          <w:szCs w:val="24"/>
        </w:rPr>
        <w:t xml:space="preserve">. В реестре указана </w:t>
      </w:r>
      <w:r w:rsidRPr="004D31C7">
        <w:rPr>
          <w:rFonts w:ascii="Times New Roman" w:hAnsi="Times New Roman" w:cs="Times New Roman"/>
          <w:sz w:val="24"/>
          <w:szCs w:val="24"/>
        </w:rPr>
        <w:t>кадастровая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каждой из квартир по 228 442,8 рублей, балансовая стоимость не отражена</w:t>
      </w:r>
      <w:r w:rsidRPr="004D3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Квартиры являются самостоятельными объектами, на которые, согласно выпискам ЕГРН, зарегистрировано право собственности Новочунского МО. В </w:t>
      </w:r>
      <w:r w:rsidRPr="00B57701">
        <w:rPr>
          <w:rFonts w:ascii="Times New Roman" w:hAnsi="Times New Roman" w:cs="Times New Roman"/>
          <w:sz w:val="24"/>
          <w:szCs w:val="24"/>
        </w:rPr>
        <w:t>бухгалтерском учете</w:t>
      </w:r>
      <w:r>
        <w:rPr>
          <w:rFonts w:ascii="Times New Roman" w:hAnsi="Times New Roman" w:cs="Times New Roman"/>
          <w:sz w:val="24"/>
          <w:szCs w:val="24"/>
        </w:rPr>
        <w:t xml:space="preserve"> указанные объекты не отражены, при этом числится объект </w:t>
      </w:r>
      <w:r w:rsidRPr="00B57701">
        <w:rPr>
          <w:rFonts w:ascii="Times New Roman" w:hAnsi="Times New Roman" w:cs="Times New Roman"/>
          <w:sz w:val="24"/>
          <w:szCs w:val="24"/>
        </w:rPr>
        <w:t>«Двухквартирный жилой дом 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7701">
        <w:rPr>
          <w:rFonts w:ascii="Times New Roman" w:hAnsi="Times New Roman" w:cs="Times New Roman"/>
          <w:sz w:val="24"/>
          <w:szCs w:val="24"/>
        </w:rPr>
        <w:t>Новочунка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701">
        <w:rPr>
          <w:rFonts w:ascii="Times New Roman" w:hAnsi="Times New Roman" w:cs="Times New Roman"/>
          <w:sz w:val="24"/>
          <w:szCs w:val="24"/>
        </w:rPr>
        <w:t>Транспортная,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701">
        <w:rPr>
          <w:rFonts w:ascii="Times New Roman" w:hAnsi="Times New Roman" w:cs="Times New Roman"/>
          <w:sz w:val="24"/>
          <w:szCs w:val="24"/>
        </w:rPr>
        <w:t xml:space="preserve">24» площадью </w:t>
      </w:r>
      <w:r w:rsidRPr="00B57701">
        <w:rPr>
          <w:rFonts w:ascii="Times New Roman" w:hAnsi="Times New Roman" w:cs="Times New Roman"/>
          <w:b/>
          <w:sz w:val="24"/>
          <w:szCs w:val="24"/>
        </w:rPr>
        <w:t>130,24 м2</w:t>
      </w:r>
      <w:r w:rsidRPr="00B57701">
        <w:rPr>
          <w:rFonts w:ascii="Times New Roman" w:hAnsi="Times New Roman" w:cs="Times New Roman"/>
          <w:sz w:val="24"/>
          <w:szCs w:val="24"/>
        </w:rPr>
        <w:t xml:space="preserve"> балансовой стоимостью 2 508 993,99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7701">
        <w:rPr>
          <w:rFonts w:ascii="Times New Roman" w:hAnsi="Times New Roman" w:cs="Times New Roman"/>
          <w:sz w:val="24"/>
          <w:szCs w:val="24"/>
        </w:rPr>
        <w:t>рублей (инвентарная карточка № 00056 от 22.06.2015)</w:t>
      </w:r>
      <w:r>
        <w:rPr>
          <w:rFonts w:ascii="Times New Roman" w:hAnsi="Times New Roman" w:cs="Times New Roman"/>
          <w:sz w:val="24"/>
          <w:szCs w:val="24"/>
        </w:rPr>
        <w:t xml:space="preserve">. На двухквартирный жилой дом </w:t>
      </w:r>
      <w:r w:rsidRPr="0074395D">
        <w:rPr>
          <w:rFonts w:ascii="Times New Roman" w:hAnsi="Times New Roman" w:cs="Times New Roman"/>
          <w:sz w:val="24"/>
          <w:szCs w:val="24"/>
        </w:rPr>
        <w:t xml:space="preserve">также представлена выписка ЕГРН, согласно которой площадь дома составляет </w:t>
      </w:r>
      <w:r w:rsidRPr="0074395D">
        <w:rPr>
          <w:rFonts w:ascii="Times New Roman" w:hAnsi="Times New Roman" w:cs="Times New Roman"/>
          <w:b/>
          <w:sz w:val="24"/>
          <w:szCs w:val="24"/>
        </w:rPr>
        <w:t>121.8 м2.</w:t>
      </w:r>
      <w:r w:rsidRPr="0074395D">
        <w:rPr>
          <w:rFonts w:ascii="Times New Roman" w:hAnsi="Times New Roman" w:cs="Times New Roman"/>
          <w:sz w:val="24"/>
          <w:szCs w:val="24"/>
        </w:rPr>
        <w:t xml:space="preserve"> Таким образом, следует </w:t>
      </w:r>
      <w:r w:rsidRPr="0074395D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обеспечить</w:t>
      </w:r>
      <w:r w:rsidRPr="0074395D">
        <w:rPr>
          <w:rFonts w:ascii="Times New Roman" w:eastAsia="Calibri" w:hAnsi="Times New Roman" w:cs="Times New Roman"/>
          <w:sz w:val="24"/>
          <w:szCs w:val="24"/>
        </w:rPr>
        <w:t xml:space="preserve"> сопоставимость показателей аналитического (реестрового) учета и данных бухгалтерского </w:t>
      </w:r>
      <w:r>
        <w:rPr>
          <w:rFonts w:ascii="Times New Roman" w:eastAsia="Calibri" w:hAnsi="Times New Roman" w:cs="Times New Roman"/>
          <w:sz w:val="24"/>
          <w:szCs w:val="24"/>
        </w:rPr>
        <w:t>учета.</w:t>
      </w:r>
    </w:p>
    <w:p w:rsidR="007B4CF8" w:rsidRPr="008D42F7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контрольным мероприятием </w:t>
      </w:r>
      <w:r w:rsidRPr="008D42F7">
        <w:rPr>
          <w:rFonts w:ascii="Times New Roman" w:hAnsi="Times New Roman" w:cs="Times New Roman"/>
          <w:sz w:val="24"/>
          <w:szCs w:val="24"/>
        </w:rPr>
        <w:t>установлены факты двойного (дублирующего) бухгалтерского учета жилых помещений,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приобретенных администрацией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предоставления гражданам, переселяемым из ветхого и аварийного жилищного фонда в соответствии с муниципальной программой «Переселение граждан из ветхого и аварийного жилищного фонда Новочунского МО на </w:t>
      </w:r>
      <w:r w:rsidRPr="008D42F7">
        <w:rPr>
          <w:rFonts w:ascii="Times New Roman" w:hAnsi="Times New Roman" w:cs="Times New Roman"/>
          <w:sz w:val="24"/>
          <w:szCs w:val="24"/>
        </w:rPr>
        <w:t>2014-2020 годы», что привело к искажению баланса администрации и отчетности на сумму 155 100,0 рублей.</w:t>
      </w:r>
    </w:p>
    <w:p w:rsidR="007B4CF8" w:rsidRPr="002B3669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2F7">
        <w:rPr>
          <w:rFonts w:ascii="Times New Roman" w:hAnsi="Times New Roman" w:cs="Times New Roman"/>
          <w:sz w:val="24"/>
          <w:szCs w:val="24"/>
        </w:rPr>
        <w:t>Так, на счете 101.11 «</w:t>
      </w:r>
      <w:r w:rsidRPr="008D42F7">
        <w:rPr>
          <w:rFonts w:ascii="Times New Roman" w:hAnsi="Times New Roman" w:cs="Times New Roman"/>
          <w:bCs/>
          <w:sz w:val="24"/>
          <w:szCs w:val="24"/>
        </w:rPr>
        <w:t xml:space="preserve">Жилые помещения - недвижимое имущество учреждения» установлено 4 случая двойного учета квартир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земельных участков в их составе. На каждый из объектов заведены отдельные инвентарные карточки и присвоены инвентарные номера, таким образом каждому из </w:t>
      </w:r>
      <w:r w:rsidRPr="002B3669">
        <w:rPr>
          <w:rFonts w:ascii="Times New Roman" w:hAnsi="Times New Roman" w:cs="Times New Roman"/>
          <w:bCs/>
          <w:sz w:val="24"/>
          <w:szCs w:val="24"/>
        </w:rPr>
        <w:t>объектов присвоено по два инвентарных номера, чем нарушены нормы Инструкции № 157н.</w:t>
      </w:r>
    </w:p>
    <w:p w:rsidR="007B4CF8" w:rsidRPr="00650136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136">
        <w:rPr>
          <w:rFonts w:ascii="Times New Roman" w:hAnsi="Times New Roman" w:cs="Times New Roman"/>
          <w:bCs/>
          <w:sz w:val="24"/>
          <w:szCs w:val="24"/>
        </w:rPr>
        <w:t>На каждую квартиру и земельный участок зарегистрировано право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50136">
        <w:rPr>
          <w:rFonts w:ascii="Times New Roman" w:hAnsi="Times New Roman" w:cs="Times New Roman"/>
          <w:bCs/>
          <w:sz w:val="24"/>
          <w:szCs w:val="24"/>
        </w:rPr>
        <w:t xml:space="preserve"> что подтверждено выписками ЕГРН, при этом </w:t>
      </w:r>
      <w:r w:rsidRPr="00650136">
        <w:rPr>
          <w:rFonts w:ascii="Times New Roman" w:hAnsi="Times New Roman" w:cs="Times New Roman"/>
          <w:sz w:val="24"/>
          <w:szCs w:val="24"/>
        </w:rPr>
        <w:t>квартир п. Новочунка, ул. Новая 11-2 и п. Новочунка ул. Студенческая 25-1, на которые есть выписки ЕГРН нет в бухгалтерском учете.</w:t>
      </w:r>
    </w:p>
    <w:p w:rsidR="007B4CF8" w:rsidRPr="008524A7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136">
        <w:rPr>
          <w:rFonts w:ascii="Times New Roman" w:hAnsi="Times New Roman" w:cs="Times New Roman"/>
          <w:bCs/>
          <w:sz w:val="24"/>
          <w:szCs w:val="24"/>
        </w:rPr>
        <w:t xml:space="preserve">Земельные </w:t>
      </w:r>
      <w:r w:rsidRPr="008524A7">
        <w:rPr>
          <w:rFonts w:ascii="Times New Roman" w:hAnsi="Times New Roman" w:cs="Times New Roman"/>
          <w:bCs/>
          <w:sz w:val="24"/>
          <w:szCs w:val="24"/>
        </w:rPr>
        <w:t>участки также учтены дважды – на счете 101.11 в составе объектов «квартира с земельным участком» по стоимости приобретени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524A7">
        <w:rPr>
          <w:rFonts w:ascii="Times New Roman" w:hAnsi="Times New Roman" w:cs="Times New Roman"/>
          <w:bCs/>
          <w:sz w:val="24"/>
          <w:szCs w:val="24"/>
        </w:rPr>
        <w:t xml:space="preserve"> и на счете 103.11 по кадастровой стоимости</w:t>
      </w:r>
      <w:r>
        <w:rPr>
          <w:rFonts w:ascii="Times New Roman" w:hAnsi="Times New Roman" w:cs="Times New Roman"/>
          <w:bCs/>
          <w:sz w:val="24"/>
          <w:szCs w:val="24"/>
        </w:rPr>
        <w:t>. Учет земель по кадастровой стоимости соответствует</w:t>
      </w:r>
      <w:r w:rsidRPr="008524A7">
        <w:rPr>
          <w:rFonts w:ascii="Times New Roman" w:hAnsi="Times New Roman" w:cs="Times New Roman"/>
          <w:bCs/>
          <w:sz w:val="24"/>
          <w:szCs w:val="24"/>
        </w:rPr>
        <w:t xml:space="preserve"> нормам Инструкции № 157н.</w:t>
      </w:r>
    </w:p>
    <w:p w:rsidR="007B4CF8" w:rsidRPr="008524A7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113" w:type="dxa"/>
        <w:tblLook w:val="04A0" w:firstRow="1" w:lastRow="0" w:firstColumn="1" w:lastColumn="0" w:noHBand="0" w:noVBand="1"/>
      </w:tblPr>
      <w:tblGrid>
        <w:gridCol w:w="846"/>
        <w:gridCol w:w="2551"/>
        <w:gridCol w:w="1166"/>
        <w:gridCol w:w="711"/>
        <w:gridCol w:w="2801"/>
        <w:gridCol w:w="1177"/>
        <w:gridCol w:w="1071"/>
      </w:tblGrid>
      <w:tr w:rsidR="007B4CF8" w:rsidRPr="002C685E" w:rsidTr="00A40635">
        <w:trPr>
          <w:trHeight w:val="20"/>
        </w:trPr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контракт/ соглашение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Бухгалтерский учет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Искажение</w:t>
            </w:r>
          </w:p>
        </w:tc>
      </w:tr>
      <w:tr w:rsidR="007B4CF8" w:rsidRPr="002C685E" w:rsidTr="00A40635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счет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Балансовая стоимо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ть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4CF8" w:rsidRPr="002C685E" w:rsidTr="00A40635">
        <w:trPr>
          <w:trHeight w:val="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 от</w:t>
            </w: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28.08.17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п. Новочунка, ул. Калинина 1-1 (46,7 м2)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347 000,00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101.11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п. Новочунка, ул. Калинина 1-1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62 000,00</w:t>
            </w:r>
          </w:p>
        </w:tc>
      </w:tr>
      <w:tr w:rsidR="007B4CF8" w:rsidRPr="002C685E" w:rsidTr="00A40635">
        <w:trPr>
          <w:trHeight w:val="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с зем. участком п. Новочунка, ул. Калинина 1-1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348 000,00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4CF8" w:rsidRPr="002C685E" w:rsidTr="00A40635">
        <w:trPr>
          <w:trHeight w:val="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Зем. участок п. Новочунка, ул. Калинина 1-1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103.11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Зем. участок п. Новочунка, ул. Калинина 1-1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25 527,04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CF8" w:rsidRPr="002C685E" w:rsidTr="00A40635">
        <w:trPr>
          <w:trHeight w:val="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 от</w:t>
            </w: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28.08.17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п. Новочунка, ул. Спортивная 12-1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635 466,00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103.11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п. Новочунка, ул. Спортивная 12-1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90 100,00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91 100,40</w:t>
            </w:r>
          </w:p>
        </w:tc>
      </w:tr>
      <w:tr w:rsidR="007B4CF8" w:rsidRPr="002C685E" w:rsidTr="00A40635">
        <w:trPr>
          <w:trHeight w:val="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5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с зем</w:t>
            </w:r>
            <w:r w:rsidR="005E3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участком п.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Новочунка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Спортивная 12-1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636 466,40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4CF8" w:rsidRPr="002C685E" w:rsidTr="00A40635">
        <w:trPr>
          <w:trHeight w:val="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Зем. участок п. Новочунка, ул. Спортивная 12-1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103.11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Зем. участок п.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Новочунка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Спортивная 12-1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76 581,12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CF8" w:rsidRPr="002C685E" w:rsidTr="00A40635">
        <w:trPr>
          <w:trHeight w:val="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21.08.17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п. Новочунка, ул. Новая 11-2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245 272,00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101.11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с зем. участком п. Новочунка, ул. Новая 11-2 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246 272,00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B4CF8" w:rsidRPr="002C685E" w:rsidTr="00A40635">
        <w:trPr>
          <w:trHeight w:val="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Зем. участок п. Новочунка, ул. Новая 11-2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103.11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Зем. участок п. Новочунка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Новая 11-2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CF8" w:rsidRPr="002C685E" w:rsidTr="00A40635">
        <w:trPr>
          <w:trHeight w:val="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3 от</w:t>
            </w: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06.09.17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п. Новочунка, ул. Студенческая 25-1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635 466,40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101.11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5E3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с зем. участком п. Новочунк, ул. Студенческая</w:t>
            </w:r>
            <w:r w:rsidR="005E32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25-1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636 466,00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999,60</w:t>
            </w:r>
          </w:p>
        </w:tc>
      </w:tr>
      <w:tr w:rsidR="007B4CF8" w:rsidRPr="002C685E" w:rsidTr="00A40635">
        <w:trPr>
          <w:trHeight w:val="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Зем. участок п. Новочунка, ул. Студенческая 25-1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103.11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Зем. участок п. Новочунка, ул. Студенческая 25-1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43 512,00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CF8" w:rsidRPr="002C685E" w:rsidTr="00A40635">
        <w:trPr>
          <w:trHeight w:val="20"/>
        </w:trPr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стоимость квартир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1 863 204,40</w:t>
            </w:r>
          </w:p>
        </w:tc>
        <w:tc>
          <w:tcPr>
            <w:tcW w:w="3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4CF8" w:rsidRPr="002C685E" w:rsidRDefault="007B4CF8" w:rsidP="005E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на счете 101.11 "Жилые помещения </w:t>
            </w:r>
            <w:r w:rsidR="005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–</w:t>
            </w:r>
            <w:r w:rsidRPr="002C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недвиж</w:t>
            </w:r>
            <w:r w:rsidR="005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C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2C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мущ</w:t>
            </w:r>
            <w:r w:rsidR="005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у</w:t>
            </w:r>
            <w:r w:rsidRPr="002C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чрежд</w:t>
            </w:r>
            <w:r w:rsidR="005E3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2C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2 018 304,40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CF8" w:rsidRPr="002C685E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155 100,00</w:t>
            </w:r>
          </w:p>
        </w:tc>
      </w:tr>
    </w:tbl>
    <w:p w:rsidR="007B4CF8" w:rsidRPr="00A6449E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Pr="00A6449E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9E">
        <w:rPr>
          <w:rFonts w:ascii="Times New Roman" w:hAnsi="Times New Roman" w:cs="Times New Roman"/>
          <w:sz w:val="24"/>
          <w:szCs w:val="24"/>
        </w:rPr>
        <w:t>Кроме того, указанные объекты (квартиры и земельные участки) должны составлять имущество казны и учитываться на счете 108 «Нефинансовые активы имущества казны», а не на 101.11 и 10311. При этом администрацией не принят нормативный правовой акт, который определяет виды имущества, относящиеся к муниципальной казне.</w:t>
      </w:r>
    </w:p>
    <w:p w:rsidR="007B4CF8" w:rsidRPr="00DF26EC" w:rsidRDefault="007B4CF8" w:rsidP="007B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Pr="00B53211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6EC">
        <w:rPr>
          <w:rFonts w:ascii="Times New Roman" w:hAnsi="Times New Roman" w:cs="Times New Roman"/>
          <w:sz w:val="24"/>
          <w:szCs w:val="24"/>
        </w:rPr>
        <w:t xml:space="preserve">Также в оборотно-сальдовой ведомости администрации по состоянию на 01.07.2023 по счету 101.11 установлены два объекта жилищного фонда, учет по которым дублируется, т.е. на один объект заведено две инвентарные </w:t>
      </w:r>
      <w:r w:rsidRPr="00EF5E81">
        <w:rPr>
          <w:rFonts w:ascii="Times New Roman" w:hAnsi="Times New Roman" w:cs="Times New Roman"/>
          <w:sz w:val="24"/>
          <w:szCs w:val="24"/>
        </w:rPr>
        <w:t xml:space="preserve">карточки и присвоено по два разных инвентарных номера, </w:t>
      </w:r>
      <w:r>
        <w:rPr>
          <w:rFonts w:ascii="Times New Roman" w:hAnsi="Times New Roman" w:cs="Times New Roman"/>
          <w:sz w:val="24"/>
          <w:szCs w:val="24"/>
        </w:rPr>
        <w:t xml:space="preserve">чем нарушены </w:t>
      </w:r>
      <w:r w:rsidRPr="00B53211">
        <w:rPr>
          <w:rFonts w:ascii="Times New Roman" w:hAnsi="Times New Roman" w:cs="Times New Roman"/>
          <w:sz w:val="24"/>
          <w:szCs w:val="24"/>
        </w:rPr>
        <w:t>нормы пункта 46 Инструкции № 157н. При этом балансовая стоимость объектов также отличается. Кроме того, указанная в Реестре балансовая стоимость объектов, не соответствует ни одной из стоимости, отраженной в учете.</w:t>
      </w:r>
    </w:p>
    <w:p w:rsidR="007B4CF8" w:rsidRPr="00B53211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211">
        <w:rPr>
          <w:rFonts w:ascii="Times New Roman" w:hAnsi="Times New Roman" w:cs="Times New Roman"/>
          <w:sz w:val="24"/>
          <w:szCs w:val="24"/>
        </w:rPr>
        <w:t>Таким образом, ни одна из сумм не является достоверной, посчитать искажение не представляется возможным.</w:t>
      </w:r>
    </w:p>
    <w:tbl>
      <w:tblPr>
        <w:tblW w:w="10164" w:type="dxa"/>
        <w:tblInd w:w="113" w:type="dxa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959"/>
        <w:gridCol w:w="1039"/>
        <w:gridCol w:w="1083"/>
      </w:tblGrid>
      <w:tr w:rsidR="007B4CF8" w:rsidRPr="00D01F52" w:rsidTr="00A40635">
        <w:trPr>
          <w:trHeight w:val="2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Инвентарные карточки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 по данным</w:t>
            </w:r>
          </w:p>
        </w:tc>
      </w:tr>
      <w:tr w:rsidR="007B4CF8" w:rsidRPr="00D01F52" w:rsidTr="00A40635">
        <w:trPr>
          <w:trHeight w:val="2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№, 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бух/учета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Реестра</w:t>
            </w:r>
          </w:p>
        </w:tc>
      </w:tr>
      <w:tr w:rsidR="007B4CF8" w:rsidRPr="00D01F52" w:rsidTr="00A40635">
        <w:trPr>
          <w:trHeight w:val="2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п. Новочунка,</w:t>
            </w:r>
          </w:p>
          <w:p w:rsidR="007B4CF8" w:rsidRPr="00D01F52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ул. Центральная 4-1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00094 от 26.01.06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0113.0002000.002-12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41.6 м2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CF8" w:rsidRPr="00D01F52" w:rsidTr="00A40635">
        <w:trPr>
          <w:trHeight w:val="2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00136 от 26.01.06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0113.0002000.002-54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м2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52 800,00</w:t>
            </w:r>
          </w:p>
        </w:tc>
      </w:tr>
      <w:tr w:rsidR="007B4CF8" w:rsidRPr="00D01F52" w:rsidTr="00A40635">
        <w:trPr>
          <w:trHeight w:val="2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п. Новочунка,</w:t>
            </w:r>
          </w:p>
          <w:p w:rsidR="007B4CF8" w:rsidRPr="00D01F52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 Центральная 4-2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00093 от 26.01.06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0113.0002000.002-11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41,6 м2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6 444,00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B4CF8" w:rsidRPr="00D01F52" w:rsidTr="00A40635">
        <w:trPr>
          <w:trHeight w:val="2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00137 от 26.01.06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0113.0002000.002-55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F8" w:rsidRPr="00D01F52" w:rsidRDefault="007B4CF8" w:rsidP="00A4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1F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52 800,00</w:t>
            </w:r>
          </w:p>
        </w:tc>
      </w:tr>
    </w:tbl>
    <w:p w:rsidR="007B4CF8" w:rsidRPr="007B1DA9" w:rsidRDefault="007B4CF8" w:rsidP="007B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Pr="00A53B5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DA9">
        <w:rPr>
          <w:rFonts w:ascii="Times New Roman" w:hAnsi="Times New Roman" w:cs="Times New Roman"/>
          <w:sz w:val="24"/>
          <w:szCs w:val="24"/>
        </w:rPr>
        <w:t xml:space="preserve">В </w:t>
      </w:r>
      <w:r w:rsidRPr="00A53B58">
        <w:rPr>
          <w:rFonts w:ascii="Times New Roman" w:hAnsi="Times New Roman" w:cs="Times New Roman"/>
          <w:sz w:val="24"/>
          <w:szCs w:val="24"/>
        </w:rPr>
        <w:t>бухгалтерском учете также отсутствуют следующие объекты жилищного фонда, сведения о которых внесены в Реестр:</w:t>
      </w:r>
    </w:p>
    <w:p w:rsidR="007B4CF8" w:rsidRDefault="007B4CF8" w:rsidP="00AE389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7E1">
        <w:rPr>
          <w:rFonts w:ascii="Times New Roman" w:hAnsi="Times New Roman" w:cs="Times New Roman"/>
          <w:sz w:val="24"/>
          <w:szCs w:val="24"/>
        </w:rPr>
        <w:t>квартира в 2-х 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7E1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7E1">
        <w:rPr>
          <w:rFonts w:ascii="Times New Roman" w:hAnsi="Times New Roman" w:cs="Times New Roman"/>
          <w:sz w:val="24"/>
          <w:szCs w:val="24"/>
        </w:rPr>
        <w:t>Пионерский,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7E1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7E1">
        <w:rPr>
          <w:rFonts w:ascii="Times New Roman" w:hAnsi="Times New Roman" w:cs="Times New Roman"/>
          <w:sz w:val="24"/>
          <w:szCs w:val="24"/>
        </w:rPr>
        <w:t>Рабочая 11-2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CF8" w:rsidRDefault="007B4CF8" w:rsidP="00AE389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7E1">
        <w:rPr>
          <w:rFonts w:ascii="Times New Roman" w:hAnsi="Times New Roman" w:cs="Times New Roman"/>
          <w:sz w:val="24"/>
          <w:szCs w:val="24"/>
        </w:rPr>
        <w:t>квартира в 2-х квартирном</w:t>
      </w:r>
      <w:r>
        <w:rPr>
          <w:rFonts w:ascii="Times New Roman" w:hAnsi="Times New Roman" w:cs="Times New Roman"/>
          <w:sz w:val="24"/>
          <w:szCs w:val="24"/>
        </w:rPr>
        <w:t xml:space="preserve"> доме </w:t>
      </w:r>
      <w:r w:rsidRPr="001B47E1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7E1">
        <w:rPr>
          <w:rFonts w:ascii="Times New Roman" w:hAnsi="Times New Roman" w:cs="Times New Roman"/>
          <w:sz w:val="24"/>
          <w:szCs w:val="24"/>
        </w:rPr>
        <w:t>Новочунка,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7E1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7E1">
        <w:rPr>
          <w:rFonts w:ascii="Times New Roman" w:hAnsi="Times New Roman" w:cs="Times New Roman"/>
          <w:sz w:val="24"/>
          <w:szCs w:val="24"/>
        </w:rPr>
        <w:t>Таежная 14а-1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CF8" w:rsidRDefault="007B4CF8" w:rsidP="00AE389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47E1">
        <w:rPr>
          <w:rFonts w:ascii="Times New Roman" w:hAnsi="Times New Roman" w:cs="Times New Roman"/>
          <w:sz w:val="24"/>
          <w:szCs w:val="24"/>
        </w:rPr>
        <w:t>квартира в 2-х квартирном</w:t>
      </w:r>
      <w:r>
        <w:rPr>
          <w:rFonts w:ascii="Times New Roman" w:hAnsi="Times New Roman" w:cs="Times New Roman"/>
          <w:sz w:val="24"/>
          <w:szCs w:val="24"/>
        </w:rPr>
        <w:t xml:space="preserve"> доме </w:t>
      </w:r>
      <w:r w:rsidRPr="001B47E1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7E1">
        <w:rPr>
          <w:rFonts w:ascii="Times New Roman" w:hAnsi="Times New Roman" w:cs="Times New Roman"/>
          <w:sz w:val="24"/>
          <w:szCs w:val="24"/>
        </w:rPr>
        <w:t>Новочунка,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7E1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Таежная 14а-2;</w:t>
      </w:r>
    </w:p>
    <w:p w:rsidR="007B4CF8" w:rsidRPr="00A53B58" w:rsidRDefault="007B4CF8" w:rsidP="00AE389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B58">
        <w:rPr>
          <w:rFonts w:ascii="Times New Roman" w:hAnsi="Times New Roman" w:cs="Times New Roman"/>
          <w:sz w:val="24"/>
          <w:szCs w:val="24"/>
        </w:rPr>
        <w:t>квартира в 2-х квартирном доме п. Новочунка, ул. Лесная 25-1;</w:t>
      </w:r>
    </w:p>
    <w:p w:rsidR="007B4CF8" w:rsidRPr="00A53B58" w:rsidRDefault="007B4CF8" w:rsidP="00AE389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B58">
        <w:rPr>
          <w:rFonts w:ascii="Times New Roman" w:hAnsi="Times New Roman" w:cs="Times New Roman"/>
          <w:sz w:val="24"/>
          <w:szCs w:val="24"/>
        </w:rPr>
        <w:t>квартира в 2-х квартирном доме п. Новочунка, ул. Лесная 25-2;</w:t>
      </w:r>
    </w:p>
    <w:p w:rsidR="007B4CF8" w:rsidRPr="00A53B58" w:rsidRDefault="007B4CF8" w:rsidP="00AE389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B58">
        <w:rPr>
          <w:rFonts w:ascii="Times New Roman" w:hAnsi="Times New Roman" w:cs="Times New Roman"/>
          <w:sz w:val="24"/>
          <w:szCs w:val="24"/>
        </w:rPr>
        <w:t>квартира в 2-х квартирном доме п. Новочунка, ул. Маяковского 6-1;</w:t>
      </w:r>
    </w:p>
    <w:p w:rsidR="007B4CF8" w:rsidRPr="00A53B58" w:rsidRDefault="007B4CF8" w:rsidP="00AE389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B58">
        <w:rPr>
          <w:rFonts w:ascii="Times New Roman" w:hAnsi="Times New Roman" w:cs="Times New Roman"/>
          <w:sz w:val="24"/>
          <w:szCs w:val="24"/>
        </w:rPr>
        <w:t>квартира в 2-х квартирном доме п. Новочунка, ул. Маяковского 6-2;</w:t>
      </w:r>
    </w:p>
    <w:p w:rsidR="007B4CF8" w:rsidRPr="00A53B58" w:rsidRDefault="007B4CF8" w:rsidP="00AE389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B58">
        <w:rPr>
          <w:rFonts w:ascii="Times New Roman" w:hAnsi="Times New Roman" w:cs="Times New Roman"/>
          <w:sz w:val="24"/>
          <w:szCs w:val="24"/>
        </w:rPr>
        <w:t>квартира в 4-х квартирном доме п. Новочунка, ул. Болотная 17-1;</w:t>
      </w:r>
    </w:p>
    <w:p w:rsidR="007B4CF8" w:rsidRPr="007B1DA9" w:rsidRDefault="007B4CF8" w:rsidP="00AE389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3B58">
        <w:rPr>
          <w:rFonts w:ascii="Times New Roman" w:hAnsi="Times New Roman" w:cs="Times New Roman"/>
          <w:sz w:val="24"/>
          <w:szCs w:val="24"/>
        </w:rPr>
        <w:t xml:space="preserve">квартира </w:t>
      </w:r>
      <w:r w:rsidRPr="007B1DA9">
        <w:rPr>
          <w:rFonts w:ascii="Times New Roman" w:hAnsi="Times New Roman" w:cs="Times New Roman"/>
          <w:sz w:val="24"/>
          <w:szCs w:val="24"/>
        </w:rPr>
        <w:t>в 2-х квартирном доме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A9">
        <w:rPr>
          <w:rFonts w:ascii="Times New Roman" w:hAnsi="Times New Roman" w:cs="Times New Roman"/>
          <w:sz w:val="24"/>
          <w:szCs w:val="24"/>
        </w:rPr>
        <w:t>Новочунка,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A9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A9">
        <w:rPr>
          <w:rFonts w:ascii="Times New Roman" w:hAnsi="Times New Roman" w:cs="Times New Roman"/>
          <w:sz w:val="24"/>
          <w:szCs w:val="24"/>
        </w:rPr>
        <w:t>Центральная 7-1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CF8" w:rsidRPr="007B1DA9" w:rsidRDefault="007B4CF8" w:rsidP="00AE389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DA9">
        <w:rPr>
          <w:rFonts w:ascii="Times New Roman" w:hAnsi="Times New Roman" w:cs="Times New Roman"/>
          <w:sz w:val="24"/>
          <w:szCs w:val="24"/>
        </w:rPr>
        <w:t>квартира в 2-х квартирном доме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A9">
        <w:rPr>
          <w:rFonts w:ascii="Times New Roman" w:hAnsi="Times New Roman" w:cs="Times New Roman"/>
          <w:sz w:val="24"/>
          <w:szCs w:val="24"/>
        </w:rPr>
        <w:t>Новочунка,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A9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A9">
        <w:rPr>
          <w:rFonts w:ascii="Times New Roman" w:hAnsi="Times New Roman" w:cs="Times New Roman"/>
          <w:sz w:val="24"/>
          <w:szCs w:val="24"/>
        </w:rPr>
        <w:t>Центральная 8-2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CF8" w:rsidRPr="007B1DA9" w:rsidRDefault="007B4CF8" w:rsidP="00AE389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DA9">
        <w:rPr>
          <w:rFonts w:ascii="Times New Roman" w:hAnsi="Times New Roman" w:cs="Times New Roman"/>
          <w:sz w:val="24"/>
          <w:szCs w:val="24"/>
        </w:rPr>
        <w:t>квартира в 2-х квартирном доме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A9">
        <w:rPr>
          <w:rFonts w:ascii="Times New Roman" w:hAnsi="Times New Roman" w:cs="Times New Roman"/>
          <w:sz w:val="24"/>
          <w:szCs w:val="24"/>
        </w:rPr>
        <w:t>Новочунка,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A9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A9">
        <w:rPr>
          <w:rFonts w:ascii="Times New Roman" w:hAnsi="Times New Roman" w:cs="Times New Roman"/>
          <w:sz w:val="24"/>
          <w:szCs w:val="24"/>
        </w:rPr>
        <w:t>Центральная 9-1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CF8" w:rsidRPr="007B1DA9" w:rsidRDefault="007B4CF8" w:rsidP="00AE389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DA9">
        <w:rPr>
          <w:rFonts w:ascii="Times New Roman" w:hAnsi="Times New Roman" w:cs="Times New Roman"/>
          <w:sz w:val="24"/>
          <w:szCs w:val="24"/>
        </w:rPr>
        <w:t>квартира в 2-х квартирном доме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A9">
        <w:rPr>
          <w:rFonts w:ascii="Times New Roman" w:hAnsi="Times New Roman" w:cs="Times New Roman"/>
          <w:sz w:val="24"/>
          <w:szCs w:val="24"/>
        </w:rPr>
        <w:t>Новочунка,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A9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A9">
        <w:rPr>
          <w:rFonts w:ascii="Times New Roman" w:hAnsi="Times New Roman" w:cs="Times New Roman"/>
          <w:sz w:val="24"/>
          <w:szCs w:val="24"/>
        </w:rPr>
        <w:t>Транспортная,63-1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CF8" w:rsidRPr="007B1DA9" w:rsidRDefault="007B4CF8" w:rsidP="00AE389D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1DA9">
        <w:rPr>
          <w:rFonts w:ascii="Times New Roman" w:hAnsi="Times New Roman" w:cs="Times New Roman"/>
          <w:sz w:val="24"/>
          <w:szCs w:val="24"/>
        </w:rPr>
        <w:t>дом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A9">
        <w:rPr>
          <w:rFonts w:ascii="Times New Roman" w:hAnsi="Times New Roman" w:cs="Times New Roman"/>
          <w:sz w:val="24"/>
          <w:szCs w:val="24"/>
        </w:rPr>
        <w:t>Новочунка,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A9">
        <w:rPr>
          <w:rFonts w:ascii="Times New Roman" w:hAnsi="Times New Roman" w:cs="Times New Roman"/>
          <w:sz w:val="24"/>
          <w:szCs w:val="24"/>
        </w:rPr>
        <w:t>Трудовая,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D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CF8" w:rsidRPr="00324453" w:rsidRDefault="007B4CF8" w:rsidP="007B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Pr="00324453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53">
        <w:rPr>
          <w:rFonts w:ascii="Times New Roman" w:hAnsi="Times New Roman" w:cs="Times New Roman"/>
          <w:sz w:val="24"/>
          <w:szCs w:val="24"/>
        </w:rPr>
        <w:t>Согласно данным выписки из ЕГРН от 05.09.2023, на объект «квартира по адресу п. Новочунка, ул. Лесная 26-1» 02.06.2023 зарегистрировано право собственности Новочунского МО, при этом сведения об объекте не внесены в Реестр и отсутствует в бухгалтерском учете.</w:t>
      </w:r>
    </w:p>
    <w:p w:rsidR="007B4CF8" w:rsidRPr="00F876DD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6DD">
        <w:rPr>
          <w:rFonts w:ascii="Times New Roman" w:hAnsi="Times New Roman" w:cs="Times New Roman"/>
          <w:sz w:val="24"/>
          <w:szCs w:val="24"/>
        </w:rPr>
        <w:t>Таким образом, в нарушение норм пунктов 1 и 9 части 1 статьи 14 Жилищного кодекса РФ администрацией не обеспечен надлежащий учет муниципального жилищного фонда.</w:t>
      </w:r>
    </w:p>
    <w:p w:rsidR="007B4CF8" w:rsidRPr="00F876DD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Pr="00B713CB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76DD">
        <w:rPr>
          <w:rFonts w:ascii="Times New Roman" w:hAnsi="Times New Roman" w:cs="Times New Roman"/>
          <w:sz w:val="24"/>
          <w:szCs w:val="24"/>
        </w:rPr>
        <w:t xml:space="preserve">Из всех </w:t>
      </w:r>
      <w:r>
        <w:rPr>
          <w:rFonts w:ascii="Times New Roman" w:hAnsi="Times New Roman" w:cs="Times New Roman"/>
          <w:sz w:val="24"/>
          <w:szCs w:val="24"/>
        </w:rPr>
        <w:t xml:space="preserve">объектов жилищного фонда, включенных в Реестр, только на 57 </w:t>
      </w:r>
      <w:r w:rsidRPr="00BF6146">
        <w:rPr>
          <w:rFonts w:ascii="Times New Roman" w:hAnsi="Times New Roman" w:cs="Times New Roman"/>
          <w:sz w:val="24"/>
          <w:szCs w:val="24"/>
        </w:rPr>
        <w:t>квартир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 право </w:t>
      </w:r>
      <w:r w:rsidRPr="00BF6146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из которых 49 объектов общей балансовой стоимостью 7 166 254,39 </w:t>
      </w:r>
      <w:r w:rsidRPr="00125F75">
        <w:rPr>
          <w:rFonts w:ascii="Times New Roman" w:hAnsi="Times New Roman" w:cs="Times New Roman"/>
          <w:sz w:val="24"/>
          <w:szCs w:val="24"/>
        </w:rPr>
        <w:t>рублей учтены на балансе администрации на счете 101.11 «Жилые помещения - недвижимое имущество учреждения»,</w:t>
      </w:r>
      <w:r>
        <w:rPr>
          <w:rFonts w:ascii="Times New Roman" w:hAnsi="Times New Roman" w:cs="Times New Roman"/>
          <w:sz w:val="24"/>
          <w:szCs w:val="24"/>
        </w:rPr>
        <w:t xml:space="preserve"> чем нарушены нормы </w:t>
      </w:r>
      <w:r w:rsidRPr="00DE5C33">
        <w:rPr>
          <w:rFonts w:ascii="Times New Roman" w:hAnsi="Times New Roman" w:cs="Times New Roman"/>
          <w:sz w:val="24"/>
          <w:szCs w:val="24"/>
        </w:rPr>
        <w:t>Инструкции № 157н, согласно которым такое имущество надлежит учитывать в составе имущества казны</w:t>
      </w:r>
      <w:r>
        <w:rPr>
          <w:rFonts w:ascii="Times New Roman" w:hAnsi="Times New Roman" w:cs="Times New Roman"/>
          <w:sz w:val="24"/>
          <w:szCs w:val="24"/>
        </w:rPr>
        <w:t xml:space="preserve"> на счетах аналитического счета 108 «</w:t>
      </w:r>
      <w:r w:rsidRPr="00AF39A4">
        <w:rPr>
          <w:rFonts w:ascii="Times New Roman" w:hAnsi="Times New Roman" w:cs="Times New Roman"/>
          <w:sz w:val="24"/>
          <w:szCs w:val="24"/>
        </w:rPr>
        <w:t>Нефинансовые активы имущества казны</w:t>
      </w:r>
      <w:r>
        <w:rPr>
          <w:rFonts w:ascii="Times New Roman" w:hAnsi="Times New Roman" w:cs="Times New Roman"/>
          <w:sz w:val="24"/>
          <w:szCs w:val="24"/>
        </w:rPr>
        <w:t>». При этом учет имущества казны не ведется.</w:t>
      </w: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Бухгалтерский учет объектов жилищного фонда, муниципальная собственность на которые не зарегистрирована, также ведется на балансовом счете 101.11 </w:t>
      </w:r>
      <w:r w:rsidRPr="00125F75">
        <w:rPr>
          <w:rFonts w:ascii="Times New Roman" w:hAnsi="Times New Roman" w:cs="Times New Roman"/>
          <w:sz w:val="24"/>
          <w:szCs w:val="24"/>
        </w:rPr>
        <w:t>«Жилые помещения - недвижимое имущество учреждения»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5F75">
        <w:rPr>
          <w:rFonts w:ascii="Times New Roman" w:hAnsi="Times New Roman" w:cs="Times New Roman"/>
          <w:sz w:val="24"/>
          <w:szCs w:val="24"/>
        </w:rPr>
        <w:t xml:space="preserve">чем нарушены нормы пункта 36 </w:t>
      </w:r>
      <w:r>
        <w:rPr>
          <w:rFonts w:ascii="Times New Roman" w:hAnsi="Times New Roman" w:cs="Times New Roman"/>
          <w:sz w:val="24"/>
          <w:szCs w:val="24"/>
        </w:rPr>
        <w:t>Инструкции</w:t>
      </w:r>
      <w:r w:rsidRPr="00125F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125F75">
        <w:rPr>
          <w:rFonts w:ascii="Times New Roman" w:hAnsi="Times New Roman" w:cs="Times New Roman"/>
          <w:sz w:val="24"/>
          <w:szCs w:val="24"/>
        </w:rPr>
        <w:t xml:space="preserve">157н, </w:t>
      </w:r>
      <w:r w:rsidRPr="00125F75">
        <w:rPr>
          <w:rFonts w:ascii="Times New Roman" w:hAnsi="Times New Roman" w:cs="Times New Roman"/>
          <w:bCs/>
          <w:sz w:val="24"/>
          <w:szCs w:val="24"/>
          <w:lang w:eastAsia="ru-RU"/>
        </w:rPr>
        <w:t>согласно которому п</w:t>
      </w:r>
      <w:r w:rsidRPr="00125F75">
        <w:rPr>
          <w:rFonts w:ascii="Times New Roman" w:hAnsi="Times New Roman" w:cs="Times New Roman"/>
          <w:sz w:val="24"/>
          <w:szCs w:val="24"/>
        </w:rPr>
        <w:t xml:space="preserve">ринятие к учету объектов недвижимого имущества, права на которые подлежат в соответствии с законодательством Российской Федерации государственной регистрации, осуществляется на основании первичных учетных документов </w:t>
      </w:r>
      <w:r w:rsidRPr="009E7593">
        <w:rPr>
          <w:rFonts w:ascii="Times New Roman" w:hAnsi="Times New Roman" w:cs="Times New Roman"/>
          <w:b/>
          <w:sz w:val="24"/>
          <w:szCs w:val="24"/>
        </w:rPr>
        <w:t>с обязательным приложением документов, подтверждающих государственную регистрацию права или сделку</w:t>
      </w:r>
      <w:r w:rsidRPr="00125F75">
        <w:rPr>
          <w:rFonts w:ascii="Times New Roman" w:hAnsi="Times New Roman" w:cs="Times New Roman"/>
          <w:sz w:val="24"/>
          <w:szCs w:val="24"/>
        </w:rPr>
        <w:t>.</w:t>
      </w:r>
    </w:p>
    <w:p w:rsidR="007B4CF8" w:rsidRPr="00DE5C33" w:rsidRDefault="007B4CF8" w:rsidP="007B4CF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</w:p>
    <w:p w:rsidR="007B4CF8" w:rsidRPr="009733B1" w:rsidRDefault="007B4CF8" w:rsidP="007B4CF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DE5C33">
        <w:t xml:space="preserve">Учетной политикой не закреплен порядок учета </w:t>
      </w:r>
      <w:r w:rsidRPr="00DE5C33">
        <w:rPr>
          <w:iCs/>
        </w:rPr>
        <w:t>бесхозяйного имущества д</w:t>
      </w:r>
      <w:r w:rsidRPr="00DE5C33">
        <w:t>о признания права собственности публично-правового образования на него. Согласно пункту</w:t>
      </w:r>
      <w:r>
        <w:t xml:space="preserve"> 335</w:t>
      </w:r>
      <w:r w:rsidRPr="00DE5C33">
        <w:t xml:space="preserve"> Инструкции</w:t>
      </w:r>
      <w:r>
        <w:t> </w:t>
      </w:r>
      <w:r w:rsidRPr="00DE5C33">
        <w:t>№ 157н</w:t>
      </w:r>
      <w:r>
        <w:t xml:space="preserve"> такие объекты могут </w:t>
      </w:r>
      <w:r w:rsidRPr="00DE5C33">
        <w:t>отраж</w:t>
      </w:r>
      <w:r w:rsidR="004977D4">
        <w:t>а</w:t>
      </w:r>
      <w:r w:rsidRPr="00DE5C33">
        <w:t>т</w:t>
      </w:r>
      <w:r>
        <w:t>ься</w:t>
      </w:r>
      <w:r w:rsidRPr="00DE5C33">
        <w:t xml:space="preserve"> на забалансовом счете 02.</w:t>
      </w: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7B4CF8" w:rsidRPr="00DE5C33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33">
        <w:rPr>
          <w:rFonts w:ascii="Times New Roman" w:hAnsi="Times New Roman" w:cs="Times New Roman"/>
          <w:sz w:val="24"/>
          <w:szCs w:val="24"/>
        </w:rPr>
        <w:t>Также Реестр не содержит информацию о количестве квартир, предоставленных по договорам социального найма.</w:t>
      </w:r>
    </w:p>
    <w:p w:rsidR="007B4CF8" w:rsidRPr="008F187E" w:rsidRDefault="007B4CF8" w:rsidP="004A7FA1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356EFC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частью 3 статьи 156 Жилищного кодекса РФ </w:t>
      </w:r>
      <w:r w:rsidRPr="00356EFC">
        <w:rPr>
          <w:rFonts w:ascii="Times New Roman" w:hAnsi="Times New Roman"/>
          <w:sz w:val="24"/>
          <w:szCs w:val="24"/>
        </w:rPr>
        <w:t>Распоряжением главы администрации Новочунского МО от 03.04.2007 № 20 установлен размер платы за наем жилого помещения (1</w:t>
      </w:r>
      <w:r w:rsidR="00524949">
        <w:rPr>
          <w:rFonts w:ascii="Times New Roman" w:hAnsi="Times New Roman"/>
          <w:sz w:val="24"/>
          <w:szCs w:val="24"/>
        </w:rPr>
        <w:t>,</w:t>
      </w:r>
      <w:r w:rsidRPr="00356EFC">
        <w:rPr>
          <w:rFonts w:ascii="Times New Roman" w:hAnsi="Times New Roman"/>
          <w:sz w:val="24"/>
          <w:szCs w:val="24"/>
        </w:rPr>
        <w:t>20 за 1 м2).</w:t>
      </w:r>
    </w:p>
    <w:p w:rsidR="007B4CF8" w:rsidRPr="008F187E" w:rsidRDefault="007B4CF8" w:rsidP="004A7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C3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Порядок управления и </w:t>
      </w:r>
      <w:r w:rsidRPr="00BE6CE3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распоряжения имуществом Новочунского МО</w:t>
      </w:r>
      <w:r w:rsidRPr="00BE6CE3">
        <w:rPr>
          <w:rFonts w:ascii="Times New Roman" w:hAnsi="Times New Roman" w:cs="Times New Roman"/>
          <w:sz w:val="24"/>
          <w:szCs w:val="24"/>
        </w:rPr>
        <w:t xml:space="preserve"> не предусматривает нормы и порядок распоряжения и управления муниципальным жилищным фондом,</w:t>
      </w:r>
      <w:r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Pr="00BE6CE3">
        <w:rPr>
          <w:rFonts w:ascii="Times New Roman" w:hAnsi="Times New Roman" w:cs="Times New Roman"/>
          <w:sz w:val="24"/>
          <w:szCs w:val="24"/>
        </w:rPr>
        <w:t>предоставления жилья по договорам социального найма (очередность, категория граждан (или субъекты которым предоставляется жилье), сроки предоставления исполнительным органом жилья при н</w:t>
      </w:r>
      <w:r>
        <w:rPr>
          <w:rFonts w:ascii="Times New Roman" w:hAnsi="Times New Roman" w:cs="Times New Roman"/>
          <w:sz w:val="24"/>
          <w:szCs w:val="24"/>
        </w:rPr>
        <w:t>аличии высвободившихся квартир).</w:t>
      </w:r>
    </w:p>
    <w:p w:rsidR="007B4CF8" w:rsidRPr="000B36A4" w:rsidRDefault="007B4CF8" w:rsidP="004A7FA1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B4CF8" w:rsidRPr="00B53211" w:rsidRDefault="007B4CF8" w:rsidP="004A7FA1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B36A4">
        <w:rPr>
          <w:rFonts w:ascii="Times New Roman" w:eastAsia="Calibri" w:hAnsi="Times New Roman" w:cs="Times New Roman"/>
          <w:sz w:val="24"/>
          <w:szCs w:val="24"/>
        </w:rPr>
        <w:t xml:space="preserve">Выявленные </w:t>
      </w:r>
      <w:r w:rsidRPr="00B53211">
        <w:rPr>
          <w:rFonts w:ascii="Times New Roman" w:eastAsia="Calibri" w:hAnsi="Times New Roman" w:cs="Times New Roman"/>
          <w:sz w:val="24"/>
          <w:szCs w:val="24"/>
        </w:rPr>
        <w:t>настоящим контрольным мероприятием наличие двойного учета объектов жилищного фонда свидетельствует о формальном проведении инвентаризации имущества. Администрацией не анализируются сведения о возможности приватизации жилых помещений гражданами, не проводится сверка с данными из Единого государственного реестра недвижимости.</w:t>
      </w:r>
    </w:p>
    <w:p w:rsidR="007B4CF8" w:rsidRPr="00B53211" w:rsidRDefault="007B4CF8" w:rsidP="007B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Pr="00D12D11" w:rsidRDefault="007B4CF8" w:rsidP="007B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11">
        <w:rPr>
          <w:rFonts w:ascii="Times New Roman" w:hAnsi="Times New Roman" w:cs="Times New Roman"/>
          <w:b/>
          <w:sz w:val="24"/>
          <w:szCs w:val="24"/>
        </w:rPr>
        <w:t>Учет нежилых помещений</w:t>
      </w:r>
      <w:r w:rsidRPr="00D12D11">
        <w:rPr>
          <w:rFonts w:ascii="Times New Roman" w:hAnsi="Times New Roman" w:cs="Times New Roman"/>
          <w:b/>
          <w:sz w:val="24"/>
          <w:szCs w:val="24"/>
        </w:rPr>
        <w:t xml:space="preserve"> (зданий и сооружений) – недвижимого имущества</w:t>
      </w:r>
    </w:p>
    <w:p w:rsidR="007B4CF8" w:rsidRPr="00D12D11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D4B">
        <w:rPr>
          <w:rFonts w:ascii="Times New Roman" w:hAnsi="Times New Roman" w:cs="Times New Roman"/>
          <w:bCs/>
          <w:sz w:val="24"/>
          <w:szCs w:val="24"/>
        </w:rPr>
        <w:t xml:space="preserve">По состоянию на 01.07.2023 в реестре муниципального </w:t>
      </w:r>
      <w:r w:rsidRPr="00F3039D">
        <w:rPr>
          <w:rFonts w:ascii="Times New Roman" w:hAnsi="Times New Roman" w:cs="Times New Roman"/>
          <w:bCs/>
          <w:sz w:val="24"/>
          <w:szCs w:val="24"/>
        </w:rPr>
        <w:t xml:space="preserve">имущества числится </w:t>
      </w:r>
      <w:r w:rsidRPr="006C1FB3">
        <w:rPr>
          <w:rFonts w:ascii="Times New Roman" w:hAnsi="Times New Roman" w:cs="Times New Roman"/>
          <w:b/>
          <w:bCs/>
          <w:sz w:val="24"/>
          <w:szCs w:val="24"/>
        </w:rPr>
        <w:t>137</w:t>
      </w:r>
      <w:r w:rsidRPr="00F3039D">
        <w:rPr>
          <w:rFonts w:ascii="Times New Roman" w:hAnsi="Times New Roman" w:cs="Times New Roman"/>
          <w:bCs/>
          <w:sz w:val="24"/>
          <w:szCs w:val="24"/>
        </w:rPr>
        <w:t xml:space="preserve"> объектов </w:t>
      </w:r>
      <w:r w:rsidRPr="00F3039D">
        <w:rPr>
          <w:rFonts w:ascii="Times New Roman" w:hAnsi="Times New Roman" w:cs="Times New Roman"/>
          <w:sz w:val="24"/>
          <w:szCs w:val="24"/>
        </w:rPr>
        <w:t>нежилых помещений (зданий и сооружений) – недвижимого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тогда как по данным бухгалтерского учета – </w:t>
      </w:r>
      <w:r w:rsidRPr="006C1FB3">
        <w:rPr>
          <w:rFonts w:ascii="Times New Roman" w:hAnsi="Times New Roman" w:cs="Times New Roman"/>
          <w:b/>
          <w:bCs/>
          <w:sz w:val="24"/>
          <w:szCs w:val="24"/>
        </w:rPr>
        <w:t>78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объектов балансовой стоимостью 7 381 753,56 рублей.</w:t>
      </w: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Только на 15 объектов балансовой стоимостью 5 255 966,36 рублей зарегистрировано право муниципальной собственности Новочунского МО. </w:t>
      </w:r>
    </w:p>
    <w:p w:rsidR="007B4CF8" w:rsidRPr="00324C2D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177CF">
        <w:rPr>
          <w:rFonts w:ascii="Times New Roman" w:eastAsia="Calibri" w:hAnsi="Times New Roman" w:cs="Times New Roman"/>
          <w:sz w:val="24"/>
          <w:szCs w:val="24"/>
        </w:rPr>
        <w:t xml:space="preserve">раво оперативного управления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закреплено </w:t>
      </w:r>
      <w:r w:rsidRPr="002177CF">
        <w:rPr>
          <w:rFonts w:ascii="Times New Roman" w:eastAsia="Calibri" w:hAnsi="Times New Roman" w:cs="Times New Roman"/>
          <w:sz w:val="24"/>
          <w:szCs w:val="24"/>
        </w:rPr>
        <w:t>на 7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недвижимого имущества общей балансовой стоимость 3 030 308,65 рублей</w:t>
      </w:r>
      <w:r w:rsidRPr="002177CF">
        <w:rPr>
          <w:rFonts w:ascii="Times New Roman" w:eastAsia="Calibri" w:hAnsi="Times New Roman" w:cs="Times New Roman"/>
          <w:sz w:val="24"/>
          <w:szCs w:val="24"/>
        </w:rPr>
        <w:t>, из которы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на 2 объекта балансовой стоимостью </w:t>
      </w:r>
      <w:r w:rsidRPr="002177C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2177CF">
        <w:rPr>
          <w:rFonts w:ascii="Times New Roman" w:eastAsia="Calibri" w:hAnsi="Times New Roman" w:cs="Times New Roman"/>
          <w:sz w:val="24"/>
          <w:szCs w:val="24"/>
        </w:rPr>
        <w:t>017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2177CF">
        <w:rPr>
          <w:rFonts w:ascii="Times New Roman" w:eastAsia="Calibri" w:hAnsi="Times New Roman" w:cs="Times New Roman"/>
          <w:sz w:val="24"/>
          <w:szCs w:val="24"/>
        </w:rPr>
        <w:t>429,</w:t>
      </w:r>
      <w:r w:rsidRPr="00324C2D">
        <w:rPr>
          <w:rFonts w:ascii="Times New Roman" w:eastAsia="Calibri" w:hAnsi="Times New Roman" w:cs="Times New Roman"/>
          <w:sz w:val="24"/>
          <w:szCs w:val="24"/>
        </w:rPr>
        <w:t>65 рублей право оперативного управления зарегистрировано в Росреестре.</w:t>
      </w:r>
    </w:p>
    <w:p w:rsidR="007B4CF8" w:rsidRPr="00324C2D" w:rsidRDefault="007B4CF8" w:rsidP="007B4CF8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C2D">
        <w:rPr>
          <w:rFonts w:ascii="Times New Roman" w:eastAsia="Calibri" w:hAnsi="Times New Roman" w:cs="Times New Roman"/>
          <w:sz w:val="24"/>
          <w:szCs w:val="24"/>
        </w:rPr>
        <w:t xml:space="preserve">При этом, учет объектов, права на которые не зарегистрированы, </w:t>
      </w:r>
      <w:r w:rsidRPr="00324C2D">
        <w:rPr>
          <w:rFonts w:ascii="Times New Roman" w:hAnsi="Times New Roman" w:cs="Times New Roman"/>
          <w:bCs/>
          <w:sz w:val="24"/>
          <w:szCs w:val="24"/>
          <w:lang w:eastAsia="ru-RU"/>
        </w:rPr>
        <w:t>балансовой стоимостью  2 125 787,20 рублей,</w:t>
      </w:r>
      <w:r w:rsidRPr="00324C2D">
        <w:rPr>
          <w:rFonts w:ascii="Times New Roman" w:eastAsia="Calibri" w:hAnsi="Times New Roman" w:cs="Times New Roman"/>
          <w:sz w:val="24"/>
          <w:szCs w:val="24"/>
        </w:rPr>
        <w:t xml:space="preserve"> ведется на </w:t>
      </w:r>
      <w:r w:rsidRPr="00324C2D">
        <w:rPr>
          <w:rFonts w:ascii="Times New Roman" w:hAnsi="Times New Roman" w:cs="Times New Roman"/>
          <w:bCs/>
          <w:sz w:val="24"/>
          <w:szCs w:val="24"/>
          <w:lang w:eastAsia="ru-RU"/>
        </w:rPr>
        <w:t>балансовом счете 101 12 «Нежилые помещения (здания и сооружения) - недвижимое имущество учреждения», чем нарушены нормы пункта 36 Инструкция № 157, согласно которому п</w:t>
      </w:r>
      <w:r w:rsidRPr="00324C2D">
        <w:rPr>
          <w:rFonts w:ascii="Times New Roman" w:hAnsi="Times New Roman" w:cs="Times New Roman"/>
          <w:sz w:val="24"/>
          <w:szCs w:val="24"/>
        </w:rPr>
        <w:t>ринятие к учету объектов недвижимого имущества, права на которые подлежат в соответствии с законодательством Российской Федерации государственной регистрации, осуществляется на основании первичных учетных документов с обязательным приложением документов, подтверждающих государственную регистрацию права или сделку.</w:t>
      </w:r>
    </w:p>
    <w:p w:rsidR="007B4CF8" w:rsidRPr="00A503CC" w:rsidRDefault="007B4CF8" w:rsidP="007B4CF8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C2D">
        <w:rPr>
          <w:rFonts w:ascii="Times New Roman" w:hAnsi="Times New Roman" w:cs="Times New Roman"/>
          <w:sz w:val="24"/>
          <w:szCs w:val="24"/>
        </w:rPr>
        <w:t xml:space="preserve">Инструкцией № 157 </w:t>
      </w:r>
      <w:r w:rsidRPr="00324C2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 предусмотрено отражение объектов основных средств на </w:t>
      </w:r>
      <w:r w:rsidRPr="00A503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балансовых счетах до государственной регистрации прав </w:t>
      </w:r>
      <w:r w:rsidRPr="00A503CC">
        <w:rPr>
          <w:rFonts w:ascii="Times New Roman" w:hAnsi="Times New Roman" w:cs="Times New Roman"/>
          <w:sz w:val="24"/>
          <w:szCs w:val="24"/>
        </w:rPr>
        <w:t>в Едином государственном реестре недвижимости.</w:t>
      </w:r>
    </w:p>
    <w:p w:rsidR="007B4CF8" w:rsidRPr="005C057D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3CC">
        <w:rPr>
          <w:rFonts w:ascii="Times New Roman" w:eastAsia="Calibri" w:hAnsi="Times New Roman" w:cs="Times New Roman"/>
          <w:sz w:val="24"/>
          <w:szCs w:val="24"/>
        </w:rPr>
        <w:t>Кроме того, имущество, переданное в оперативное управление МКУ «Маяк» балансовой стоимость 12 </w:t>
      </w:r>
      <w:r w:rsidRPr="005C057D">
        <w:rPr>
          <w:rFonts w:ascii="Times New Roman" w:eastAsia="Calibri" w:hAnsi="Times New Roman" w:cs="Times New Roman"/>
          <w:sz w:val="24"/>
          <w:szCs w:val="24"/>
        </w:rPr>
        <w:t xml:space="preserve">879,0 рублей надлежит отражать на забалансовом счете </w:t>
      </w:r>
      <w:r w:rsidRPr="005C057D">
        <w:rPr>
          <w:rFonts w:ascii="Times New Roman" w:hAnsi="Times New Roman" w:cs="Times New Roman"/>
          <w:bCs/>
          <w:sz w:val="24"/>
          <w:szCs w:val="24"/>
          <w:lang w:eastAsia="ru-RU"/>
        </w:rPr>
        <w:t>01 «Имущество, полученное в пользование», т.к. право не зарегистрировано.</w:t>
      </w:r>
    </w:p>
    <w:p w:rsidR="007B4CF8" w:rsidRPr="005C057D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B4CF8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C057D">
        <w:rPr>
          <w:rFonts w:ascii="Times New Roman" w:hAnsi="Times New Roman" w:cs="Times New Roman"/>
          <w:bCs/>
          <w:sz w:val="24"/>
          <w:szCs w:val="24"/>
          <w:lang w:eastAsia="ru-RU"/>
        </w:rPr>
        <w:t>В Реестре имущества балансодержателем (правообладателем) всех объект</w:t>
      </w:r>
      <w:r w:rsidR="00DF1A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ов </w:t>
      </w:r>
      <w:r w:rsidRPr="005C057D">
        <w:rPr>
          <w:rFonts w:ascii="Times New Roman" w:hAnsi="Times New Roman" w:cs="Times New Roman"/>
          <w:bCs/>
          <w:sz w:val="24"/>
          <w:szCs w:val="24"/>
          <w:lang w:eastAsia="ru-RU"/>
        </w:rPr>
        <w:t>нежилого фонда указано МКУ «Администрация Новочунского МО», что не соответствует действительности, т.к. часть объектов передано в оперативное управление МКУ «Маяк» и</w:t>
      </w:r>
      <w:r w:rsidRPr="005C05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МКУК «ЦКИС Новочунского МО»</w:t>
      </w:r>
      <w:r w:rsidRPr="005C05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отражены на балансе этих учреждений.</w:t>
      </w:r>
    </w:p>
    <w:p w:rsidR="007B4CF8" w:rsidRPr="008A37F5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8A37F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раздел 1 Реестра </w:t>
      </w:r>
      <w:r w:rsidRPr="00C20A65">
        <w:rPr>
          <w:rFonts w:ascii="Times New Roman" w:hAnsi="Times New Roman" w:cs="Times New Roman"/>
          <w:bCs/>
          <w:sz w:val="24"/>
          <w:szCs w:val="24"/>
          <w:lang w:eastAsia="ru-RU"/>
        </w:rPr>
        <w:t>включены сведения об объектах муниципального имущества, которое не имеет кадастрового номера, свидетельства права собственности, и согласно статье 130 Гражданского кодекса РФ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C20A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37F5">
        <w:rPr>
          <w:rFonts w:ascii="Times New Roman" w:hAnsi="Times New Roman" w:cs="Times New Roman"/>
          <w:bCs/>
          <w:sz w:val="24"/>
          <w:szCs w:val="24"/>
          <w:lang w:eastAsia="ru-RU"/>
        </w:rPr>
        <w:t>является движимым имуществом и отражено в бухгалтерском учете на балансе МКУ «Администрация Новочунское МО» на счете 101.32 «Нежилые помещения (здания и сооружения) - иное движимое имущество учреждения»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7B4CF8" w:rsidRPr="008A37F5" w:rsidRDefault="007B4CF8" w:rsidP="00AE389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A37F5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Pr="008A37F5">
        <w:rPr>
          <w:rFonts w:ascii="Times New Roman" w:hAnsi="Times New Roman" w:cs="Times New Roman"/>
          <w:bCs/>
          <w:sz w:val="24"/>
          <w:szCs w:val="24"/>
          <w:lang w:eastAsia="ru-RU"/>
        </w:rPr>
        <w:t>онтейнерные площадки» в количестве 62 штук балансовой стоимость 2 907 583,0 рубля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7B4CF8" w:rsidRPr="008A37F5" w:rsidRDefault="007B4CF8" w:rsidP="00AE389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A37F5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Pr="008A37F5">
        <w:rPr>
          <w:rFonts w:ascii="Times New Roman" w:hAnsi="Times New Roman" w:cs="Times New Roman"/>
          <w:bCs/>
          <w:sz w:val="24"/>
          <w:szCs w:val="24"/>
          <w:lang w:eastAsia="ru-RU"/>
        </w:rPr>
        <w:t>ногофункциональная спортивная площадка, расположенная в п, Новочунка» балансовой стоимостью 4 225 718,28 рублей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B4CF8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B4CF8" w:rsidRPr="007168D2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0F1F">
        <w:rPr>
          <w:rFonts w:ascii="Times New Roman" w:hAnsi="Times New Roman" w:cs="Times New Roman"/>
          <w:bCs/>
          <w:sz w:val="24"/>
          <w:szCs w:val="24"/>
          <w:lang w:eastAsia="ru-RU"/>
        </w:rPr>
        <w:t>Следующие объекты неправомерно отражены на счете 101.12 «Нежилые помещения (здания и сооружения</w:t>
      </w:r>
      <w:r w:rsidRPr="007168D2">
        <w:rPr>
          <w:rFonts w:ascii="Times New Roman" w:hAnsi="Times New Roman" w:cs="Times New Roman"/>
          <w:bCs/>
          <w:sz w:val="24"/>
          <w:szCs w:val="24"/>
          <w:lang w:eastAsia="ru-RU"/>
        </w:rPr>
        <w:t>) - недвижимое имущество учреждения», т.к. являются движимыми:</w:t>
      </w:r>
    </w:p>
    <w:p w:rsidR="007B4CF8" w:rsidRPr="007168D2" w:rsidRDefault="007B4CF8" w:rsidP="00AE389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68D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«Благоустройство общественной территории п. Новочунка, ул. Толстого 11 (сквер)» балансовой стоимостью 1 375 729,20 рублей (при этом, согласно Распоряжению главы Новочунского МО от 14.04.2023 № 39, на баланс администрации следовало поставить «покрытие из тротуарной плитки площадью 417 м2, стоимостью 1 375 729,20 рублей»);</w:t>
      </w:r>
    </w:p>
    <w:p w:rsidR="007B4CF8" w:rsidRPr="00904473" w:rsidRDefault="007B4CF8" w:rsidP="00AE389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168D2">
        <w:rPr>
          <w:rFonts w:ascii="Times New Roman" w:hAnsi="Times New Roman" w:cs="Times New Roman"/>
          <w:bCs/>
          <w:sz w:val="24"/>
          <w:szCs w:val="24"/>
          <w:lang w:eastAsia="ru-RU"/>
        </w:rPr>
        <w:t>«Линии электропередач п. Заводской</w:t>
      </w:r>
      <w:r w:rsidRPr="00904473">
        <w:rPr>
          <w:rFonts w:ascii="Times New Roman" w:hAnsi="Times New Roman" w:cs="Times New Roman"/>
          <w:bCs/>
          <w:sz w:val="24"/>
          <w:szCs w:val="24"/>
          <w:lang w:eastAsia="ru-RU"/>
        </w:rPr>
        <w:t>» балансовой стоимостью 291 111,52 рубля;</w:t>
      </w:r>
    </w:p>
    <w:p w:rsidR="007B4CF8" w:rsidRPr="00904473" w:rsidRDefault="007B4CF8" w:rsidP="00AE389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4473">
        <w:rPr>
          <w:rFonts w:ascii="Times New Roman" w:hAnsi="Times New Roman" w:cs="Times New Roman"/>
          <w:bCs/>
          <w:sz w:val="24"/>
          <w:szCs w:val="24"/>
          <w:lang w:eastAsia="ru-RU"/>
        </w:rPr>
        <w:t>«Линии электропередач п. Новочунка» балансовой стоимостью 116 515,15 рублей;</w:t>
      </w:r>
    </w:p>
    <w:p w:rsidR="007B4CF8" w:rsidRPr="00904473" w:rsidRDefault="007B4CF8" w:rsidP="00AE389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4473">
        <w:rPr>
          <w:rFonts w:ascii="Times New Roman" w:hAnsi="Times New Roman" w:cs="Times New Roman"/>
          <w:bCs/>
          <w:sz w:val="24"/>
          <w:szCs w:val="24"/>
          <w:lang w:eastAsia="ru-RU"/>
        </w:rPr>
        <w:t>«Линии электропередач п. Новочунка» балансовой стоимостью 342 372,33 рубля;</w:t>
      </w:r>
    </w:p>
    <w:p w:rsidR="007B4CF8" w:rsidRPr="00904473" w:rsidRDefault="007B4CF8" w:rsidP="00AE389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4473">
        <w:rPr>
          <w:rFonts w:ascii="Times New Roman" w:hAnsi="Times New Roman" w:cs="Times New Roman"/>
          <w:bCs/>
          <w:sz w:val="24"/>
          <w:szCs w:val="24"/>
          <w:lang w:eastAsia="ru-RU"/>
        </w:rPr>
        <w:t>«Линии электропередач п. Заводской» балансовой стоимостью 1,0 рубль.</w:t>
      </w:r>
    </w:p>
    <w:p w:rsidR="007B4CF8" w:rsidRPr="00904473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04473">
        <w:rPr>
          <w:rFonts w:ascii="Times New Roman" w:hAnsi="Times New Roman" w:cs="Times New Roman"/>
          <w:bCs/>
          <w:sz w:val="24"/>
          <w:szCs w:val="24"/>
          <w:lang w:eastAsia="ru-RU"/>
        </w:rPr>
        <w:t>Указанные объекты движимого имущества, стоимость которых свыше 50 000,0 рублей, не включены в раздел 2 «Движимое имущество» Реестра, чем нарушены нормы Приказа № 424.</w:t>
      </w: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Pr="00806631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631">
        <w:rPr>
          <w:rFonts w:ascii="Times New Roman" w:hAnsi="Times New Roman" w:cs="Times New Roman"/>
          <w:sz w:val="24"/>
          <w:szCs w:val="24"/>
        </w:rPr>
        <w:t>Установлены несоответствия данных о наименовании, протяженности объектов, например:</w:t>
      </w:r>
    </w:p>
    <w:p w:rsidR="007B4CF8" w:rsidRDefault="007B4CF8" w:rsidP="00AE389D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адреса – в</w:t>
      </w:r>
      <w:r w:rsidRPr="00806631">
        <w:rPr>
          <w:rFonts w:ascii="Times New Roman" w:hAnsi="Times New Roman" w:cs="Times New Roman"/>
          <w:sz w:val="24"/>
          <w:szCs w:val="24"/>
        </w:rPr>
        <w:t xml:space="preserve"> учете </w:t>
      </w:r>
      <w:r>
        <w:rPr>
          <w:rFonts w:ascii="Times New Roman" w:hAnsi="Times New Roman" w:cs="Times New Roman"/>
          <w:sz w:val="24"/>
          <w:szCs w:val="24"/>
        </w:rPr>
        <w:t>объект «</w:t>
      </w:r>
      <w:r w:rsidRPr="00806631">
        <w:rPr>
          <w:rFonts w:ascii="Times New Roman" w:hAnsi="Times New Roman" w:cs="Times New Roman"/>
          <w:sz w:val="24"/>
          <w:szCs w:val="24"/>
        </w:rPr>
        <w:t>Здание спорткомплекса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631">
        <w:rPr>
          <w:rFonts w:ascii="Times New Roman" w:hAnsi="Times New Roman" w:cs="Times New Roman"/>
          <w:sz w:val="24"/>
          <w:szCs w:val="24"/>
        </w:rPr>
        <w:t>Новочунка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631">
        <w:rPr>
          <w:rFonts w:ascii="Times New Roman" w:hAnsi="Times New Roman" w:cs="Times New Roman"/>
          <w:sz w:val="24"/>
          <w:szCs w:val="24"/>
        </w:rPr>
        <w:t>Спортивная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80663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выписке ЕГРН – ул.</w:t>
      </w:r>
      <w:r w:rsidRPr="00806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6631">
        <w:rPr>
          <w:rFonts w:ascii="Times New Roman" w:hAnsi="Times New Roman" w:cs="Times New Roman"/>
          <w:sz w:val="24"/>
          <w:szCs w:val="24"/>
        </w:rPr>
        <w:t>туденческая 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CF8" w:rsidRPr="00806631" w:rsidRDefault="007B4CF8" w:rsidP="00AE389D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631">
        <w:rPr>
          <w:rFonts w:ascii="Times New Roman" w:hAnsi="Times New Roman" w:cs="Times New Roman"/>
          <w:sz w:val="24"/>
          <w:szCs w:val="24"/>
        </w:rPr>
        <w:t xml:space="preserve">В ЕГРН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631">
        <w:rPr>
          <w:rFonts w:ascii="Times New Roman" w:hAnsi="Times New Roman" w:cs="Times New Roman"/>
          <w:sz w:val="24"/>
          <w:szCs w:val="24"/>
        </w:rPr>
        <w:t>дорога п. Новочунка, ул. Транспортная протяженностью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631">
        <w:rPr>
          <w:rFonts w:ascii="Times New Roman" w:hAnsi="Times New Roman" w:cs="Times New Roman"/>
          <w:sz w:val="24"/>
          <w:szCs w:val="24"/>
        </w:rPr>
        <w:t xml:space="preserve">108 </w:t>
      </w:r>
      <w:r>
        <w:rPr>
          <w:rFonts w:ascii="Times New Roman" w:hAnsi="Times New Roman" w:cs="Times New Roman"/>
          <w:sz w:val="24"/>
          <w:szCs w:val="24"/>
        </w:rPr>
        <w:t>км»</w:t>
      </w:r>
      <w:r w:rsidRPr="00806631">
        <w:rPr>
          <w:rFonts w:ascii="Times New Roman" w:hAnsi="Times New Roman" w:cs="Times New Roman"/>
          <w:sz w:val="24"/>
          <w:szCs w:val="24"/>
        </w:rPr>
        <w:t xml:space="preserve">, а в учете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631">
        <w:rPr>
          <w:rFonts w:ascii="Times New Roman" w:hAnsi="Times New Roman" w:cs="Times New Roman"/>
          <w:sz w:val="24"/>
          <w:szCs w:val="24"/>
        </w:rPr>
        <w:t>улица Транспортная 2,5 км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B4CF8" w:rsidRPr="00806631" w:rsidRDefault="007B4CF8" w:rsidP="00AE389D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631">
        <w:rPr>
          <w:rFonts w:ascii="Times New Roman" w:hAnsi="Times New Roman" w:cs="Times New Roman"/>
          <w:sz w:val="24"/>
          <w:szCs w:val="24"/>
        </w:rPr>
        <w:t xml:space="preserve">В ЕГРН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631">
        <w:rPr>
          <w:rFonts w:ascii="Times New Roman" w:hAnsi="Times New Roman" w:cs="Times New Roman"/>
          <w:sz w:val="24"/>
          <w:szCs w:val="24"/>
        </w:rPr>
        <w:t>дорога п. Новочунка, ул. Болотная протяженностью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631">
        <w:rPr>
          <w:rFonts w:ascii="Times New Roman" w:hAnsi="Times New Roman" w:cs="Times New Roman"/>
          <w:sz w:val="24"/>
          <w:szCs w:val="24"/>
        </w:rPr>
        <w:t xml:space="preserve">084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066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631">
        <w:rPr>
          <w:rFonts w:ascii="Times New Roman" w:hAnsi="Times New Roman" w:cs="Times New Roman"/>
          <w:sz w:val="24"/>
          <w:szCs w:val="24"/>
        </w:rPr>
        <w:t xml:space="preserve">, а в учете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631">
        <w:rPr>
          <w:rFonts w:ascii="Times New Roman" w:hAnsi="Times New Roman" w:cs="Times New Roman"/>
          <w:sz w:val="24"/>
          <w:szCs w:val="24"/>
        </w:rPr>
        <w:t>улица Болотная п. Новочунка 1,084 км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B4CF8" w:rsidRDefault="007B4CF8" w:rsidP="00AE389D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631">
        <w:rPr>
          <w:rFonts w:ascii="Times New Roman" w:hAnsi="Times New Roman" w:cs="Times New Roman"/>
          <w:sz w:val="24"/>
          <w:szCs w:val="24"/>
        </w:rPr>
        <w:t xml:space="preserve">В ЕГРН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631">
        <w:rPr>
          <w:rFonts w:ascii="Times New Roman" w:hAnsi="Times New Roman" w:cs="Times New Roman"/>
          <w:sz w:val="24"/>
          <w:szCs w:val="24"/>
        </w:rPr>
        <w:t>дорога п. Новочунка, ул. Таежная протяженностью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631">
        <w:rPr>
          <w:rFonts w:ascii="Times New Roman" w:hAnsi="Times New Roman" w:cs="Times New Roman"/>
          <w:sz w:val="24"/>
          <w:szCs w:val="24"/>
        </w:rPr>
        <w:t xml:space="preserve">329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066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631">
        <w:rPr>
          <w:rFonts w:ascii="Times New Roman" w:hAnsi="Times New Roman" w:cs="Times New Roman"/>
          <w:sz w:val="24"/>
          <w:szCs w:val="24"/>
        </w:rPr>
        <w:t xml:space="preserve">, а в учете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631">
        <w:rPr>
          <w:rFonts w:ascii="Times New Roman" w:hAnsi="Times New Roman" w:cs="Times New Roman"/>
          <w:sz w:val="24"/>
          <w:szCs w:val="24"/>
        </w:rPr>
        <w:t>улица Таежная п. Новочунка 2,0 км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B4CF8" w:rsidRPr="00806631" w:rsidRDefault="007B4CF8" w:rsidP="00AE389D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631">
        <w:rPr>
          <w:rFonts w:ascii="Times New Roman" w:hAnsi="Times New Roman" w:cs="Times New Roman"/>
          <w:sz w:val="24"/>
          <w:szCs w:val="24"/>
        </w:rPr>
        <w:t xml:space="preserve">В ЕГРН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631">
        <w:rPr>
          <w:rFonts w:ascii="Times New Roman" w:hAnsi="Times New Roman" w:cs="Times New Roman"/>
          <w:sz w:val="24"/>
          <w:szCs w:val="24"/>
        </w:rPr>
        <w:t>дорога п. Новочунка, ул. Черняховского протяженностью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631">
        <w:rPr>
          <w:rFonts w:ascii="Times New Roman" w:hAnsi="Times New Roman" w:cs="Times New Roman"/>
          <w:sz w:val="24"/>
          <w:szCs w:val="24"/>
        </w:rPr>
        <w:t xml:space="preserve">305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06631">
        <w:rPr>
          <w:rFonts w:ascii="Times New Roman" w:hAnsi="Times New Roman" w:cs="Times New Roman"/>
          <w:sz w:val="24"/>
          <w:szCs w:val="24"/>
        </w:rPr>
        <w:t xml:space="preserve">м, а в учете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631">
        <w:rPr>
          <w:rFonts w:ascii="Times New Roman" w:hAnsi="Times New Roman" w:cs="Times New Roman"/>
          <w:sz w:val="24"/>
          <w:szCs w:val="24"/>
        </w:rPr>
        <w:t>улица Черняховского п. Новочунка 2,6 км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B4CF8" w:rsidRPr="004B4C82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Pr="00B42F19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«дорога по улице Толстого» отражена в бухгалтерском учете два раза – на счете 101.12 «</w:t>
      </w:r>
      <w:r w:rsidRPr="004B4C82">
        <w:rPr>
          <w:rFonts w:ascii="Times New Roman" w:hAnsi="Times New Roman" w:cs="Times New Roman"/>
          <w:sz w:val="24"/>
          <w:szCs w:val="24"/>
        </w:rPr>
        <w:t>Нежилые помещения (здания и сооружения) - недвижимое имущество учреждения</w:t>
      </w:r>
      <w:r>
        <w:rPr>
          <w:rFonts w:ascii="Times New Roman" w:hAnsi="Times New Roman" w:cs="Times New Roman"/>
          <w:sz w:val="24"/>
          <w:szCs w:val="24"/>
        </w:rPr>
        <w:t xml:space="preserve">» и ошибочно на счете </w:t>
      </w:r>
      <w:r w:rsidRPr="004B4C82">
        <w:rPr>
          <w:rFonts w:ascii="Times New Roman" w:hAnsi="Times New Roman" w:cs="Times New Roman"/>
          <w:sz w:val="24"/>
          <w:szCs w:val="24"/>
        </w:rPr>
        <w:t>103.11 «Земля (земельные участки) - недвижимое имущество учреждения».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на один объект заведено две инвентарные карточки и присвоены два инвентарных номера</w:t>
      </w:r>
      <w:r w:rsidRPr="00B42F19">
        <w:rPr>
          <w:rFonts w:ascii="Times New Roman" w:hAnsi="Times New Roman" w:cs="Times New Roman"/>
          <w:sz w:val="24"/>
          <w:szCs w:val="24"/>
        </w:rPr>
        <w:t xml:space="preserve">, чем нарушены нормы </w:t>
      </w:r>
      <w:r>
        <w:rPr>
          <w:rFonts w:ascii="Times New Roman" w:hAnsi="Times New Roman" w:cs="Times New Roman"/>
          <w:sz w:val="24"/>
          <w:szCs w:val="24"/>
        </w:rPr>
        <w:t>Инструкции</w:t>
      </w:r>
      <w:r w:rsidRPr="00B42F19">
        <w:rPr>
          <w:rFonts w:ascii="Times New Roman" w:hAnsi="Times New Roman" w:cs="Times New Roman"/>
          <w:sz w:val="24"/>
          <w:szCs w:val="24"/>
        </w:rPr>
        <w:t xml:space="preserve"> № 157н.</w:t>
      </w:r>
    </w:p>
    <w:p w:rsidR="007B4CF8" w:rsidRPr="00B42F19" w:rsidRDefault="007B4CF8" w:rsidP="007B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Pr="00B42F19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F19">
        <w:rPr>
          <w:rFonts w:ascii="Times New Roman" w:hAnsi="Times New Roman" w:cs="Times New Roman"/>
          <w:sz w:val="24"/>
          <w:szCs w:val="24"/>
        </w:rPr>
        <w:t>Балансовая стоимость муниципального имущества, переданного в аренду составляет 65 000,0 рублей, что не отражено одновременно на забалансовом счете 25 «</w:t>
      </w:r>
      <w:r w:rsidRPr="00B42F19">
        <w:rPr>
          <w:rFonts w:ascii="Times New Roman" w:hAnsi="Times New Roman" w:cs="Times New Roman"/>
          <w:bCs/>
          <w:sz w:val="24"/>
          <w:szCs w:val="24"/>
        </w:rPr>
        <w:t>Имущество, переданное в возмездное пользование (аренду)</w:t>
      </w:r>
      <w:r>
        <w:rPr>
          <w:rFonts w:ascii="Times New Roman" w:hAnsi="Times New Roman" w:cs="Times New Roman"/>
          <w:sz w:val="24"/>
          <w:szCs w:val="24"/>
        </w:rPr>
        <w:t>», чем нарушены нормы Инструкции № 157н.</w:t>
      </w:r>
    </w:p>
    <w:p w:rsidR="007B4CF8" w:rsidRPr="00B42F19" w:rsidRDefault="007B4CF8" w:rsidP="007B4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CF8" w:rsidRPr="00C400CB" w:rsidRDefault="007B4CF8" w:rsidP="007B4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F19">
        <w:rPr>
          <w:rFonts w:ascii="Times New Roman" w:hAnsi="Times New Roman" w:cs="Times New Roman"/>
          <w:b/>
          <w:sz w:val="24"/>
          <w:szCs w:val="24"/>
        </w:rPr>
        <w:t>Земля (земельные</w:t>
      </w:r>
      <w:r w:rsidRPr="00C400CB">
        <w:rPr>
          <w:rFonts w:ascii="Times New Roman" w:hAnsi="Times New Roman" w:cs="Times New Roman"/>
          <w:b/>
          <w:sz w:val="24"/>
          <w:szCs w:val="24"/>
        </w:rPr>
        <w:t xml:space="preserve"> участки) - недвижимое имущество учреждения</w:t>
      </w:r>
    </w:p>
    <w:p w:rsidR="007B4CF8" w:rsidRPr="00A72738" w:rsidRDefault="007B4CF8" w:rsidP="007B4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Pr="00FE271D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738">
        <w:rPr>
          <w:rFonts w:ascii="Times New Roman" w:hAnsi="Times New Roman" w:cs="Times New Roman"/>
          <w:sz w:val="24"/>
          <w:szCs w:val="24"/>
        </w:rPr>
        <w:t xml:space="preserve">В </w:t>
      </w:r>
      <w:r w:rsidRPr="00495D4B">
        <w:rPr>
          <w:rFonts w:ascii="Times New Roman" w:hAnsi="Times New Roman" w:cs="Times New Roman"/>
          <w:sz w:val="24"/>
          <w:szCs w:val="24"/>
        </w:rPr>
        <w:t xml:space="preserve">нарушение пункта 3.2.1 </w:t>
      </w:r>
      <w:r w:rsidRPr="00495D4B">
        <w:rPr>
          <w:rFonts w:ascii="Times New Roman" w:hAnsi="Times New Roman" w:cs="Times New Roman"/>
          <w:bCs/>
          <w:sz w:val="24"/>
          <w:szCs w:val="24"/>
        </w:rPr>
        <w:t xml:space="preserve">Порядка управления и распоряжения имуществом </w:t>
      </w:r>
      <w:r w:rsidRPr="00495D4B">
        <w:rPr>
          <w:rFonts w:ascii="Times New Roman" w:hAnsi="Times New Roman" w:cs="Times New Roman"/>
          <w:sz w:val="24"/>
          <w:szCs w:val="24"/>
        </w:rPr>
        <w:t xml:space="preserve">Новочунского МО, нормативным правовым актом Думы </w:t>
      </w:r>
      <w:r w:rsidRPr="00FE271D">
        <w:rPr>
          <w:rFonts w:ascii="Times New Roman" w:hAnsi="Times New Roman" w:cs="Times New Roman"/>
          <w:sz w:val="24"/>
          <w:szCs w:val="24"/>
        </w:rPr>
        <w:t>Новочунского МО не определен Порядок управления земельными участками на территории Новочунского МО.</w:t>
      </w:r>
    </w:p>
    <w:p w:rsidR="007B4CF8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71D">
        <w:rPr>
          <w:rFonts w:ascii="Times New Roman" w:hAnsi="Times New Roman" w:cs="Times New Roman"/>
          <w:bCs/>
          <w:sz w:val="24"/>
          <w:szCs w:val="24"/>
        </w:rPr>
        <w:t>По состоянию на 01.07.2023 в реестре муниципального</w:t>
      </w:r>
      <w:r w:rsidRPr="00495D4B">
        <w:rPr>
          <w:rFonts w:ascii="Times New Roman" w:hAnsi="Times New Roman" w:cs="Times New Roman"/>
          <w:bCs/>
          <w:sz w:val="24"/>
          <w:szCs w:val="24"/>
        </w:rPr>
        <w:t xml:space="preserve"> имущества числится 27 земельных участков кадастровой стоимостью 15 242 402,35 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B4CF8" w:rsidRPr="009A2BA9" w:rsidRDefault="007B4CF8" w:rsidP="00F47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495D4B">
        <w:rPr>
          <w:rFonts w:ascii="Times New Roman" w:hAnsi="Times New Roman" w:cs="Times New Roman"/>
          <w:bCs/>
          <w:sz w:val="24"/>
          <w:szCs w:val="24"/>
        </w:rPr>
        <w:t xml:space="preserve">а 18 участков кадастровой стоимостью 2 103 733,11 рублей зарегистрировано право муниципальной собственности, при этом </w:t>
      </w:r>
      <w:r w:rsidRPr="00495D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право постоянного (бессрочного) пользования за учреждениями не закреплялось,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таким образом, </w:t>
      </w:r>
      <w:r w:rsidRPr="00495D4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указанные земельные участки должны быть учтены </w:t>
      </w:r>
      <w:r w:rsidRPr="00FE27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уполномоченным органом на счете 108.55 «Непроизведенные активы, составляющие казну». При этом, учет указанных земель ведется на счете 103.11 «Земля (земельные участки) - недвижимое имущество учреждения», чем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FE271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нарушены нормы </w:t>
      </w:r>
      <w:r w:rsidRPr="00FE271D">
        <w:rPr>
          <w:rFonts w:ascii="Times New Roman" w:hAnsi="Times New Roman" w:cs="Times New Roman"/>
          <w:sz w:val="24"/>
          <w:szCs w:val="24"/>
        </w:rPr>
        <w:t xml:space="preserve">пунктов 10, 19 Федерального стандарта бухгалтерского учета для организаций государственного сектора «Непроизведенные активы», утвержденного приказом Министерства </w:t>
      </w:r>
      <w:r w:rsidRPr="00A42315">
        <w:rPr>
          <w:rFonts w:ascii="Times New Roman" w:hAnsi="Times New Roman" w:cs="Times New Roman"/>
          <w:sz w:val="24"/>
          <w:szCs w:val="24"/>
        </w:rPr>
        <w:t>финансов РФ от 28.02.2018 № 34н, пункта 36 Инструкции № 157н. Таким образом,</w:t>
      </w:r>
      <w:r w:rsidR="00A15B42">
        <w:rPr>
          <w:rFonts w:ascii="Times New Roman" w:hAnsi="Times New Roman" w:cs="Times New Roman"/>
          <w:sz w:val="24"/>
          <w:szCs w:val="24"/>
        </w:rPr>
        <w:t xml:space="preserve"> согласно пункту 27</w:t>
      </w:r>
      <w:r w:rsidR="00A15B42" w:rsidRPr="00A15B42">
        <w:rPr>
          <w:rFonts w:ascii="Times New Roman" w:hAnsi="Times New Roman" w:cs="Times New Roman"/>
          <w:sz w:val="24"/>
          <w:szCs w:val="24"/>
        </w:rPr>
        <w:t xml:space="preserve"> </w:t>
      </w:r>
      <w:r w:rsidR="00A15B42" w:rsidRPr="00FE271D">
        <w:rPr>
          <w:rFonts w:ascii="Times New Roman" w:hAnsi="Times New Roman" w:cs="Times New Roman"/>
          <w:sz w:val="24"/>
          <w:szCs w:val="24"/>
        </w:rPr>
        <w:t>Стандарта «Учетная политика, оценочные значения и ошибки»</w:t>
      </w:r>
      <w:r w:rsidR="00A15B42">
        <w:rPr>
          <w:rFonts w:ascii="Times New Roman" w:hAnsi="Times New Roman" w:cs="Times New Roman"/>
          <w:sz w:val="24"/>
          <w:szCs w:val="24"/>
        </w:rPr>
        <w:t xml:space="preserve">, </w:t>
      </w:r>
      <w:r w:rsidRPr="00A42315">
        <w:rPr>
          <w:rFonts w:ascii="Times New Roman" w:hAnsi="Times New Roman" w:cs="Times New Roman"/>
          <w:sz w:val="24"/>
          <w:szCs w:val="24"/>
        </w:rPr>
        <w:t xml:space="preserve"> учет на балансовом </w:t>
      </w:r>
      <w:r w:rsidRPr="00A42315">
        <w:rPr>
          <w:rStyle w:val="af0"/>
          <w:rFonts w:ascii="Times New Roman" w:hAnsi="Times New Roman" w:cs="Times New Roman"/>
          <w:color w:val="auto"/>
          <w:sz w:val="24"/>
          <w:szCs w:val="24"/>
        </w:rPr>
        <w:t>счете 010300000</w:t>
      </w:r>
      <w:r w:rsidRPr="00A42315">
        <w:rPr>
          <w:rFonts w:ascii="Times New Roman" w:hAnsi="Times New Roman" w:cs="Times New Roman"/>
          <w:sz w:val="24"/>
          <w:szCs w:val="24"/>
        </w:rPr>
        <w:t xml:space="preserve"> «Непроизведенные активы» земельных участков, не закрепленных за казенными учреждениями на праве постоянного </w:t>
      </w:r>
      <w:r w:rsidRPr="00A42315">
        <w:rPr>
          <w:rFonts w:ascii="Times New Roman" w:hAnsi="Times New Roman" w:cs="Times New Roman"/>
          <w:sz w:val="24"/>
          <w:szCs w:val="24"/>
        </w:rPr>
        <w:lastRenderedPageBreak/>
        <w:t xml:space="preserve">(бессрочного) пользования в установленном порядке, является искажением </w:t>
      </w:r>
      <w:r w:rsidRPr="00FE271D">
        <w:rPr>
          <w:rFonts w:ascii="Times New Roman" w:hAnsi="Times New Roman" w:cs="Times New Roman"/>
          <w:sz w:val="24"/>
          <w:szCs w:val="24"/>
        </w:rPr>
        <w:t>отражения факта хозяйственной жизни в учете и отчетности казенного учреждения и признается ошибкой.</w:t>
      </w:r>
    </w:p>
    <w:p w:rsidR="007B4CF8" w:rsidRPr="003E700B" w:rsidRDefault="007B4CF8" w:rsidP="00F4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6C">
        <w:rPr>
          <w:rFonts w:ascii="Times New Roman" w:hAnsi="Times New Roman" w:cs="Times New Roman"/>
          <w:sz w:val="24"/>
          <w:szCs w:val="24"/>
        </w:rPr>
        <w:t xml:space="preserve">Полномочия по распоряжению </w:t>
      </w:r>
      <w:r w:rsidRPr="003E700B">
        <w:rPr>
          <w:rFonts w:ascii="Times New Roman" w:hAnsi="Times New Roman" w:cs="Times New Roman"/>
          <w:sz w:val="24"/>
          <w:szCs w:val="24"/>
        </w:rPr>
        <w:t>земельными участками, государственная собственность на которые не разграничена, расположенными на территории сельского поселения, с 01.01.2017 принадлежат органам местного самоуправления муниципального района. Таким образом, 9 земельных участков кадастровой стоимостью 13 138 669,24 рубля, согласно выпискам из ЕГРН, муниципальным районом з</w:t>
      </w:r>
      <w:r w:rsidRPr="003E70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акреплены на праве постоянного (бессрочного) пользования за МКУ «</w:t>
      </w:r>
      <w:r w:rsidRPr="002116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Новочунского МО» для размещения кладбищ, игровых, спортивных площадок, скверов. Право муниципальной собственности на указанные земли администрацией Новочунского МО не регистрировалось.</w:t>
      </w:r>
    </w:p>
    <w:p w:rsidR="007B4CF8" w:rsidRPr="003E700B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00B">
        <w:rPr>
          <w:rFonts w:ascii="Times New Roman" w:hAnsi="Times New Roman" w:cs="Times New Roman"/>
          <w:sz w:val="24"/>
          <w:szCs w:val="24"/>
        </w:rPr>
        <w:t>На забалансовом учете отсутствуют данные о 62 земельных участках для размещения контейнерных мест (площадок) накопления ТКО, разрешение на использование которых на 3 (три) года выдано МКУ «Администрация Новочунского МО» Постановлением Мэра Чунского района от 16.07.2020 № 156.</w:t>
      </w:r>
    </w:p>
    <w:p w:rsidR="007B4CF8" w:rsidRDefault="007B4CF8" w:rsidP="007B4CF8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E700B">
        <w:rPr>
          <w:rFonts w:ascii="Times New Roman" w:hAnsi="Times New Roman" w:cs="Times New Roman"/>
          <w:sz w:val="24"/>
          <w:szCs w:val="24"/>
        </w:rPr>
        <w:t xml:space="preserve">Настоящим контрольным мероприятием </w:t>
      </w:r>
      <w:r>
        <w:rPr>
          <w:rFonts w:ascii="Times New Roman" w:hAnsi="Times New Roman" w:cs="Times New Roman"/>
          <w:sz w:val="24"/>
          <w:szCs w:val="24"/>
        </w:rPr>
        <w:t>выявлено,</w:t>
      </w:r>
      <w:r w:rsidRPr="0069526C">
        <w:rPr>
          <w:rFonts w:ascii="Times New Roman" w:hAnsi="Times New Roman" w:cs="Times New Roman"/>
          <w:sz w:val="24"/>
          <w:szCs w:val="24"/>
        </w:rPr>
        <w:t xml:space="preserve"> что установленная ранее кадастровая стоимость земельных участков, отраженная в Реестре, бухгалтерском учете, по состоянию на 01.01.2023, на 01.07.2023 была изменена по итогам государственной кадастровой оценки. Таким образом, согласно пункту 28 Инструкции № 157н </w:t>
      </w:r>
      <w:r w:rsidRPr="0069526C">
        <w:rPr>
          <w:rFonts w:ascii="Times New Roman" w:hAnsi="Times New Roman" w:cs="Times New Roman"/>
          <w:bCs/>
          <w:sz w:val="24"/>
          <w:szCs w:val="24"/>
        </w:rPr>
        <w:t xml:space="preserve">в бухгалтерском учете необходимо </w:t>
      </w:r>
      <w:r w:rsidRPr="0069526C">
        <w:rPr>
          <w:rFonts w:ascii="Times New Roman" w:hAnsi="Times New Roman" w:cs="Times New Roman"/>
          <w:sz w:val="24"/>
          <w:szCs w:val="24"/>
        </w:rPr>
        <w:t>отразить</w:t>
      </w:r>
      <w:r w:rsidRPr="005D715A">
        <w:rPr>
          <w:rFonts w:ascii="Times New Roman" w:hAnsi="Times New Roman" w:cs="Times New Roman"/>
          <w:sz w:val="24"/>
          <w:szCs w:val="24"/>
        </w:rPr>
        <w:t xml:space="preserve"> и</w:t>
      </w:r>
      <w:r w:rsidRPr="005D715A">
        <w:rPr>
          <w:rFonts w:ascii="Times New Roman" w:hAnsi="Times New Roman" w:cs="Times New Roman"/>
          <w:bCs/>
          <w:sz w:val="24"/>
          <w:szCs w:val="24"/>
        </w:rPr>
        <w:t>зменение стоимости земельных участков</w:t>
      </w:r>
      <w:r w:rsidRPr="005D715A">
        <w:rPr>
          <w:rFonts w:ascii="Times New Roman" w:hAnsi="Times New Roman" w:cs="Times New Roman"/>
          <w:sz w:val="24"/>
          <w:szCs w:val="24"/>
        </w:rPr>
        <w:t>, учитываемых в составе нефинансовых активов.</w:t>
      </w:r>
      <w:r w:rsidRPr="005D715A">
        <w:rPr>
          <w:rFonts w:ascii="Times New Roman" w:hAnsi="Times New Roman" w:cs="Times New Roman"/>
          <w:bCs/>
          <w:sz w:val="24"/>
          <w:szCs w:val="24"/>
        </w:rPr>
        <w:t xml:space="preserve"> Кроме того, в рамках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учетной политики необходимо предусмотреть порядок, периодичность внесения изменений в кадастровую стоимость земельных участков.</w:t>
      </w:r>
    </w:p>
    <w:p w:rsidR="007B4CF8" w:rsidRPr="0038263F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закреплено и </w:t>
      </w:r>
      <w:r w:rsidRPr="00382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зарегистрировано право оперативного управления за МКУ </w:t>
      </w:r>
      <w:r w:rsidRPr="0038263F">
        <w:rPr>
          <w:rFonts w:ascii="Times New Roman" w:eastAsia="Calibri" w:hAnsi="Times New Roman" w:cs="Times New Roman"/>
          <w:sz w:val="24"/>
          <w:szCs w:val="24"/>
          <w:lang w:eastAsia="ru-RU"/>
        </w:rPr>
        <w:t>«ЦКИС Новочунского МО»</w:t>
      </w:r>
      <w:r w:rsidRPr="00382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следующие объекты недвижимости – «</w:t>
      </w:r>
      <w:r w:rsidRPr="0038263F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Здание досугового центра п.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263F">
        <w:rPr>
          <w:rFonts w:ascii="Times New Roman" w:hAnsi="Times New Roman" w:cs="Times New Roman"/>
          <w:sz w:val="24"/>
          <w:szCs w:val="24"/>
          <w:shd w:val="clear" w:color="auto" w:fill="FFFFFF"/>
        </w:rPr>
        <w:t>Новочунка» и «Здание досугового центра п. Пионерский»</w:t>
      </w:r>
      <w:r w:rsidRPr="0038263F">
        <w:rPr>
          <w:rFonts w:ascii="Times New Roman" w:eastAsia="Calibri" w:hAnsi="Times New Roman" w:cs="Times New Roman"/>
          <w:sz w:val="24"/>
          <w:szCs w:val="24"/>
          <w:lang w:eastAsia="ru-RU"/>
        </w:rPr>
        <w:t>, при этом земельные участки, находящееся под этими зданиями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не з</w:t>
      </w:r>
      <w:r w:rsidRPr="003826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8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постоянного (бессрочного)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382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МКУ </w:t>
      </w:r>
      <w:r w:rsidRPr="0038263F">
        <w:rPr>
          <w:rFonts w:ascii="Times New Roman" w:eastAsia="Calibri" w:hAnsi="Times New Roman" w:cs="Times New Roman"/>
          <w:sz w:val="24"/>
          <w:szCs w:val="24"/>
          <w:lang w:eastAsia="ru-RU"/>
        </w:rPr>
        <w:t>«ЦКИС Новочунского МО»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учитываются на балансе администрации.</w:t>
      </w:r>
    </w:p>
    <w:p w:rsidR="007B4CF8" w:rsidRPr="007E0337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4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Реестр муниципального имущества не содержит сведения о земельных участках, на которых располагаются </w:t>
      </w:r>
      <w:r w:rsidRPr="00661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следующие объекты недвижимого имущества, находящиеся в муниципальной собственности Новочунского МО: </w:t>
      </w:r>
      <w:r w:rsidRPr="005707FE">
        <w:rPr>
          <w:rFonts w:ascii="Times New Roman" w:hAnsi="Times New Roman" w:cs="Times New Roman"/>
          <w:sz w:val="24"/>
          <w:szCs w:val="24"/>
          <w:shd w:val="clear" w:color="auto" w:fill="FFFFFF"/>
        </w:rPr>
        <w:t>гараж п. Новочунка ул. Транспортная, 2Б; водонапорная башня п. Новочунка ул. Таежная, 31; котельная, 5 автомобильных дорог. З</w:t>
      </w:r>
      <w:r w:rsidRPr="00570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емельные участки под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указанными объектами </w:t>
      </w:r>
      <w:r w:rsidRPr="00570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 поставлены </w:t>
      </w:r>
      <w:r w:rsidRPr="005707FE">
        <w:rPr>
          <w:rFonts w:ascii="Times New Roman" w:hAnsi="Times New Roman" w:cs="Times New Roman"/>
          <w:sz w:val="24"/>
          <w:szCs w:val="24"/>
        </w:rPr>
        <w:t>на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осударственный кадастровый учет, право муниципальной </w:t>
      </w:r>
      <w:r w:rsidRPr="00EC6912">
        <w:rPr>
          <w:rFonts w:ascii="Times New Roman" w:hAnsi="Times New Roman" w:cs="Times New Roman"/>
          <w:sz w:val="24"/>
          <w:szCs w:val="24"/>
        </w:rPr>
        <w:t xml:space="preserve">собственности на </w:t>
      </w:r>
      <w:r w:rsidRPr="007E0337">
        <w:rPr>
          <w:rFonts w:ascii="Times New Roman" w:hAnsi="Times New Roman" w:cs="Times New Roman"/>
          <w:sz w:val="24"/>
          <w:szCs w:val="24"/>
        </w:rPr>
        <w:t>них не зарегистрировано.</w:t>
      </w:r>
    </w:p>
    <w:p w:rsidR="007B4CF8" w:rsidRPr="007E0337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337">
        <w:rPr>
          <w:rFonts w:ascii="Times New Roman" w:hAnsi="Times New Roman" w:cs="Times New Roman"/>
          <w:sz w:val="24"/>
          <w:szCs w:val="24"/>
        </w:rPr>
        <w:t xml:space="preserve">Отсутствие сформированных земельных участков под дорогами общего пользования является нарушением положений </w:t>
      </w:r>
      <w:r w:rsidRPr="007E0337">
        <w:rPr>
          <w:rStyle w:val="af0"/>
          <w:rFonts w:ascii="Times New Roman" w:hAnsi="Times New Roman" w:cs="Times New Roman"/>
          <w:color w:val="auto"/>
          <w:sz w:val="24"/>
          <w:szCs w:val="24"/>
        </w:rPr>
        <w:t>Закона</w:t>
      </w:r>
      <w:r w:rsidRPr="007E0337">
        <w:rPr>
          <w:rFonts w:ascii="Times New Roman" w:hAnsi="Times New Roman" w:cs="Times New Roman"/>
          <w:sz w:val="24"/>
          <w:szCs w:val="24"/>
        </w:rPr>
        <w:t xml:space="preserve"> № 131-ФЗ, а также норм </w:t>
      </w:r>
      <w:r w:rsidRPr="007E0337">
        <w:rPr>
          <w:rStyle w:val="af0"/>
          <w:rFonts w:ascii="Times New Roman" w:hAnsi="Times New Roman" w:cs="Times New Roman"/>
          <w:color w:val="auto"/>
          <w:sz w:val="24"/>
          <w:szCs w:val="24"/>
        </w:rPr>
        <w:t>Федерального закона</w:t>
      </w:r>
      <w:r w:rsidRPr="007E0337">
        <w:rPr>
          <w:rFonts w:ascii="Times New Roman" w:hAnsi="Times New Roman" w:cs="Times New Roman"/>
          <w:sz w:val="24"/>
          <w:szCs w:val="24"/>
        </w:rPr>
        <w:t xml:space="preserve"> от 08.11.2007 № 257-ФЗ «Об автомобильных дорогах и о дорожной деятельности в РФ и о внесении изменений в отдельные законодательные акты РФ» и </w:t>
      </w:r>
      <w:r w:rsidRPr="007E0337">
        <w:rPr>
          <w:rStyle w:val="af0"/>
          <w:rFonts w:ascii="Times New Roman" w:hAnsi="Times New Roman" w:cs="Times New Roman"/>
          <w:color w:val="auto"/>
          <w:sz w:val="24"/>
          <w:szCs w:val="24"/>
        </w:rPr>
        <w:t>Федерального закона</w:t>
      </w:r>
      <w:r w:rsidRPr="007E0337">
        <w:rPr>
          <w:rFonts w:ascii="Times New Roman" w:hAnsi="Times New Roman" w:cs="Times New Roman"/>
          <w:sz w:val="24"/>
          <w:szCs w:val="24"/>
        </w:rPr>
        <w:t xml:space="preserve"> от 10.12.1995 № 196-ФЗ «О безопасности дорожного движения».</w:t>
      </w:r>
    </w:p>
    <w:p w:rsidR="007B4CF8" w:rsidRPr="00DF187C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контрольным мероприятием </w:t>
      </w:r>
      <w:r w:rsidRPr="00EC6912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установлено нарушение порядка регистрации вещных и иных прав на недвижимое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имущество.</w:t>
      </w:r>
    </w:p>
    <w:p w:rsidR="007B4CF8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7C">
        <w:rPr>
          <w:rFonts w:ascii="Times New Roman" w:hAnsi="Times New Roman" w:cs="Times New Roman"/>
          <w:sz w:val="24"/>
          <w:szCs w:val="24"/>
        </w:rPr>
        <w:t xml:space="preserve">При </w:t>
      </w:r>
      <w:r w:rsidRPr="00DE117E">
        <w:rPr>
          <w:rFonts w:ascii="Times New Roman" w:hAnsi="Times New Roman" w:cs="Times New Roman"/>
          <w:sz w:val="24"/>
          <w:szCs w:val="24"/>
        </w:rPr>
        <w:t>проведении проверки актуальности данных Реестра муниципального имущества выявлено, что в него своевременно не вносятся изменения, как установлено Положением об учете муниципального имущества.</w:t>
      </w:r>
    </w:p>
    <w:p w:rsidR="006E5ABF" w:rsidRPr="00DE117E" w:rsidRDefault="006E5ABF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CF8" w:rsidRPr="00BF6146" w:rsidRDefault="00073D5D" w:rsidP="007B4C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073D5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4CF8" w:rsidRPr="00BF6146">
        <w:rPr>
          <w:rFonts w:ascii="Times New Roman" w:hAnsi="Times New Roman" w:cs="Times New Roman"/>
          <w:b/>
          <w:bCs/>
          <w:sz w:val="24"/>
          <w:szCs w:val="24"/>
        </w:rPr>
        <w:t>Администрирование доходов и оценка доходности от распоряжения муниципальным имуществом</w:t>
      </w:r>
    </w:p>
    <w:p w:rsidR="007B4CF8" w:rsidRPr="00A772A7" w:rsidRDefault="007B4CF8" w:rsidP="007B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CF8" w:rsidRPr="00B82559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A7">
        <w:rPr>
          <w:rFonts w:ascii="Times New Roman" w:hAnsi="Times New Roman" w:cs="Times New Roman"/>
          <w:sz w:val="24"/>
          <w:szCs w:val="24"/>
        </w:rPr>
        <w:t>В силу статьи 42 Бюджетного кодекса РФ основу неналоговых доходов местного бюджета составляют доходы от использо</w:t>
      </w:r>
      <w:r>
        <w:rPr>
          <w:rFonts w:ascii="Times New Roman" w:hAnsi="Times New Roman" w:cs="Times New Roman"/>
          <w:sz w:val="24"/>
          <w:szCs w:val="24"/>
        </w:rPr>
        <w:t>вания муниципального имущества, главным администратором которых,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данным Перечня,</w:t>
      </w:r>
      <w:r w:rsidRPr="00B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8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Новочунского МО от 17.01.2022 № 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B825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82559">
        <w:rPr>
          <w:rFonts w:ascii="Times New Roman" w:hAnsi="Times New Roman" w:cs="Times New Roman"/>
          <w:sz w:val="24"/>
          <w:szCs w:val="24"/>
        </w:rPr>
        <w:t>дминистрация Новочунского 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CF8" w:rsidRPr="004D1FED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D1FED">
        <w:rPr>
          <w:rFonts w:ascii="Times New Roman" w:hAnsi="Times New Roman" w:cs="Times New Roman"/>
          <w:sz w:val="24"/>
          <w:szCs w:val="24"/>
        </w:rPr>
        <w:t xml:space="preserve">В проверяемом периоде действовал один договор аренды нежилого помещения от 01.06.2020. Сдача в аренду муниципального имущества производилась по результатам торгов, </w:t>
      </w:r>
      <w:r w:rsidRPr="004D1FED">
        <w:rPr>
          <w:rFonts w:ascii="Times New Roman" w:hAnsi="Times New Roman" w:cs="Times New Roman"/>
          <w:sz w:val="24"/>
          <w:szCs w:val="24"/>
        </w:rPr>
        <w:lastRenderedPageBreak/>
        <w:t>проведенных в соответствии с требованиями Федерального закона от 26.07.2006 № 135-ФЗ «О защите конкуренции» (протокол от 01.06.2020).</w:t>
      </w:r>
    </w:p>
    <w:p w:rsidR="007B4CF8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ED">
        <w:rPr>
          <w:rFonts w:ascii="Times New Roman" w:hAnsi="Times New Roman" w:cs="Times New Roman"/>
          <w:sz w:val="24"/>
          <w:szCs w:val="24"/>
        </w:rPr>
        <w:t>По данным бюджетной отчетности, в проверяемом</w:t>
      </w:r>
      <w:r>
        <w:rPr>
          <w:rFonts w:ascii="Times New Roman" w:hAnsi="Times New Roman" w:cs="Times New Roman"/>
          <w:sz w:val="24"/>
          <w:szCs w:val="24"/>
        </w:rPr>
        <w:t xml:space="preserve"> периоде в бюджет Новочунского МО поступили следующие неналоговые доходы от использования муниципального имущества:</w:t>
      </w:r>
    </w:p>
    <w:p w:rsidR="007B4CF8" w:rsidRDefault="007B4CF8" w:rsidP="00AE389D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5BB6">
        <w:rPr>
          <w:rFonts w:ascii="Times New Roman" w:hAnsi="Times New Roman" w:cs="Times New Roman"/>
          <w:sz w:val="24"/>
          <w:szCs w:val="24"/>
        </w:rPr>
        <w:t xml:space="preserve">по КБК 1 11 09045 10 0000 120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 </w:t>
      </w:r>
      <w:r>
        <w:rPr>
          <w:rFonts w:ascii="Times New Roman" w:hAnsi="Times New Roman" w:cs="Times New Roman"/>
          <w:sz w:val="24"/>
          <w:szCs w:val="24"/>
        </w:rPr>
        <w:t>по договору аренды нежилого помещения от 01.06.2020 в сумме 112 724,0 рубля, из них:</w:t>
      </w:r>
    </w:p>
    <w:p w:rsidR="007B4CF8" w:rsidRPr="001F0CCA" w:rsidRDefault="007B4CF8" w:rsidP="00AE389D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CCA">
        <w:rPr>
          <w:rFonts w:ascii="Times New Roman" w:hAnsi="Times New Roman" w:cs="Times New Roman"/>
          <w:sz w:val="24"/>
          <w:szCs w:val="24"/>
        </w:rPr>
        <w:t>за 2022 год 79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F0CCA">
        <w:rPr>
          <w:rFonts w:ascii="Times New Roman" w:hAnsi="Times New Roman" w:cs="Times New Roman"/>
          <w:sz w:val="24"/>
          <w:szCs w:val="24"/>
        </w:rPr>
        <w:t>016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0C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CCA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0CCA">
        <w:rPr>
          <w:rFonts w:ascii="Times New Roman" w:hAnsi="Times New Roman" w:cs="Times New Roman"/>
          <w:sz w:val="24"/>
          <w:szCs w:val="24"/>
        </w:rPr>
        <w:t>задолженность прошлых лет по арендной плате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0CCA">
        <w:rPr>
          <w:rFonts w:ascii="Times New Roman" w:hAnsi="Times New Roman" w:cs="Times New Roman"/>
          <w:sz w:val="24"/>
          <w:szCs w:val="24"/>
        </w:rPr>
        <w:t>;</w:t>
      </w:r>
    </w:p>
    <w:p w:rsidR="007B4CF8" w:rsidRDefault="007B4CF8" w:rsidP="00AE389D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0CCA">
        <w:rPr>
          <w:rFonts w:ascii="Times New Roman" w:hAnsi="Times New Roman" w:cs="Times New Roman"/>
          <w:sz w:val="24"/>
          <w:szCs w:val="24"/>
        </w:rPr>
        <w:t>за 1 полугодие 20</w:t>
      </w:r>
      <w:r>
        <w:rPr>
          <w:rFonts w:ascii="Times New Roman" w:hAnsi="Times New Roman" w:cs="Times New Roman"/>
          <w:sz w:val="24"/>
          <w:szCs w:val="24"/>
        </w:rPr>
        <w:t>23 года в сумме 33 708,0 рублей;</w:t>
      </w:r>
    </w:p>
    <w:p w:rsidR="007B4CF8" w:rsidRPr="003E1456" w:rsidRDefault="007B4CF8" w:rsidP="00AE389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456">
        <w:rPr>
          <w:rFonts w:ascii="Times New Roman" w:hAnsi="Times New Roman" w:cs="Times New Roman"/>
          <w:sz w:val="24"/>
          <w:szCs w:val="24"/>
        </w:rPr>
        <w:t>по КБК 1 13 01995 10 0000 130 «Прочие доходы от оказания платных услуг (работ) получателями средств бюджетов сельских поселений» - доходы от платы за наем жилых помещений по договорам найма в сумме 104 178,0 рубля, из них:</w:t>
      </w:r>
    </w:p>
    <w:p w:rsidR="007B4CF8" w:rsidRDefault="007B4CF8" w:rsidP="00AE389D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год в сумме 70 246,0 рублей;</w:t>
      </w:r>
    </w:p>
    <w:p w:rsidR="007B4CF8" w:rsidRDefault="007B4CF8" w:rsidP="00AE389D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 2023 года в сумме 33 932,0 рубля.</w:t>
      </w:r>
    </w:p>
    <w:p w:rsidR="007B4CF8" w:rsidRDefault="007B4CF8" w:rsidP="007B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Pr="000509A2">
        <w:rPr>
          <w:rFonts w:ascii="Times New Roman" w:hAnsi="Times New Roman" w:cs="Times New Roman"/>
          <w:sz w:val="24"/>
          <w:szCs w:val="24"/>
        </w:rPr>
        <w:t>КБК 1 13 01995 10 0000 130 «Прочие доходы от оказания платных услуг (работ) получателями средств бюджетов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для учета</w:t>
      </w:r>
      <w:r w:rsidRPr="000509A2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509A2">
        <w:rPr>
          <w:rFonts w:ascii="Times New Roman" w:hAnsi="Times New Roman" w:cs="Times New Roman"/>
          <w:sz w:val="24"/>
          <w:szCs w:val="24"/>
        </w:rPr>
        <w:t xml:space="preserve"> от платы за наем жилых </w:t>
      </w:r>
      <w:r w:rsidRPr="004D1FED">
        <w:rPr>
          <w:rFonts w:ascii="Times New Roman" w:hAnsi="Times New Roman" w:cs="Times New Roman"/>
          <w:sz w:val="24"/>
          <w:szCs w:val="24"/>
        </w:rPr>
        <w:t>помещений нарушает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35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2350">
        <w:rPr>
          <w:rFonts w:ascii="Times New Roman" w:hAnsi="Times New Roman" w:cs="Times New Roman"/>
          <w:sz w:val="24"/>
          <w:szCs w:val="24"/>
        </w:rPr>
        <w:t xml:space="preserve"> Минфина России от 24.05.2022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02350">
        <w:rPr>
          <w:rFonts w:ascii="Times New Roman" w:hAnsi="Times New Roman" w:cs="Times New Roman"/>
          <w:sz w:val="24"/>
          <w:szCs w:val="24"/>
        </w:rPr>
        <w:t xml:space="preserve"> 82н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350">
        <w:rPr>
          <w:rFonts w:ascii="Times New Roman" w:hAnsi="Times New Roman" w:cs="Times New Roman"/>
          <w:sz w:val="24"/>
          <w:szCs w:val="24"/>
        </w:rPr>
        <w:t>от 01.06.2023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02350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РФ, их структуре и принципах назначения</w:t>
      </w:r>
      <w:r>
        <w:rPr>
          <w:rFonts w:ascii="Times New Roman" w:hAnsi="Times New Roman" w:cs="Times New Roman"/>
          <w:sz w:val="24"/>
          <w:szCs w:val="24"/>
        </w:rPr>
        <w:t>», Приказа Минфина России от 08.06.2021 № 75н «Об утверждении кодов (перечней кодов) бюджетной классификации РФ на 2022 год (на 2022 год и на плановый период 2023 и 2024 годов)», Приказа Минфина России от 17.05.2022 № 75н «Об утверждении кодов (перечней кодов) бюджетной классификации РФ на 2023 год (на 2023 год и на плановый период 2024 и 2025 годов)».</w:t>
      </w:r>
    </w:p>
    <w:p w:rsidR="007B4CF8" w:rsidRPr="004D1FED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01.01.2023 информация о задолженности по договорам социального найма не представлена.</w:t>
      </w:r>
      <w:r w:rsidRPr="005A68B4">
        <w:rPr>
          <w:rFonts w:ascii="Times New Roman" w:hAnsi="Times New Roman" w:cs="Times New Roman"/>
          <w:sz w:val="24"/>
          <w:szCs w:val="24"/>
        </w:rPr>
        <w:t xml:space="preserve"> </w:t>
      </w:r>
      <w:r w:rsidRPr="004D1FED">
        <w:rPr>
          <w:rFonts w:ascii="Times New Roman" w:hAnsi="Times New Roman" w:cs="Times New Roman"/>
          <w:sz w:val="24"/>
          <w:szCs w:val="24"/>
        </w:rPr>
        <w:t>В годовом отчете об исполнении бюджета Новочунского МО сумма задолженности по договорам социального найма не отраж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4D1FED">
        <w:rPr>
          <w:rFonts w:ascii="Times New Roman" w:hAnsi="Times New Roman" w:cs="Times New Roman"/>
          <w:sz w:val="24"/>
          <w:szCs w:val="24"/>
        </w:rPr>
        <w:t>.</w:t>
      </w:r>
    </w:p>
    <w:p w:rsidR="007B4CF8" w:rsidRPr="004D1FED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информации администрации, по состоянию на 01.07.2023 дебиторская задолженность населения по договорам социального найма составляет 15 362,2 </w:t>
      </w:r>
      <w:r w:rsidRPr="004D1FED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CF8" w:rsidRPr="00A27A6E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ED">
        <w:rPr>
          <w:rFonts w:ascii="Times New Roman" w:hAnsi="Times New Roman" w:cs="Times New Roman"/>
          <w:sz w:val="24"/>
          <w:szCs w:val="24"/>
        </w:rPr>
        <w:t>При этом, согласно</w:t>
      </w:r>
      <w:r>
        <w:rPr>
          <w:rFonts w:ascii="Times New Roman" w:hAnsi="Times New Roman" w:cs="Times New Roman"/>
          <w:sz w:val="24"/>
          <w:szCs w:val="24"/>
        </w:rPr>
        <w:t xml:space="preserve"> информации администрации – все объекты жилищного фонда, включенные в Реестр, </w:t>
      </w:r>
      <w:r w:rsidRPr="00F40184">
        <w:rPr>
          <w:rFonts w:ascii="Times New Roman" w:hAnsi="Times New Roman" w:cs="Times New Roman"/>
          <w:sz w:val="24"/>
          <w:szCs w:val="24"/>
        </w:rPr>
        <w:t>предоставлены гражданам по договорам социального найма (точное количество договоров неизвестно). Общая</w:t>
      </w:r>
      <w:r>
        <w:rPr>
          <w:rFonts w:ascii="Times New Roman" w:hAnsi="Times New Roman" w:cs="Times New Roman"/>
          <w:sz w:val="24"/>
          <w:szCs w:val="24"/>
        </w:rPr>
        <w:t xml:space="preserve"> площадь всех жилых помещений, согласно данным Реестра,</w:t>
      </w:r>
      <w:r w:rsidRPr="00876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14 313,53 м2; плата за 1 м2 установлена в размере 1,2 рублей; таким образом общий размер </w:t>
      </w:r>
      <w:r w:rsidRPr="00F40184">
        <w:rPr>
          <w:rFonts w:ascii="Times New Roman" w:hAnsi="Times New Roman" w:cs="Times New Roman"/>
          <w:sz w:val="24"/>
          <w:szCs w:val="24"/>
        </w:rPr>
        <w:t>платы за наем жилых помещений за календарный год ориентировочно должен составлять 206 114,83 рубля (14 313,53 м2 * 1</w:t>
      </w:r>
      <w:r w:rsidRPr="00A27A6E">
        <w:rPr>
          <w:rFonts w:ascii="Times New Roman" w:hAnsi="Times New Roman" w:cs="Times New Roman"/>
          <w:sz w:val="24"/>
          <w:szCs w:val="24"/>
        </w:rPr>
        <w:t xml:space="preserve">,2 рубля * 12 месяцев = </w:t>
      </w:r>
      <w:r w:rsidRPr="00A27A6E">
        <w:rPr>
          <w:rFonts w:ascii="Times New Roman" w:hAnsi="Times New Roman" w:cs="Times New Roman"/>
          <w:b/>
          <w:sz w:val="24"/>
          <w:szCs w:val="24"/>
        </w:rPr>
        <w:t>206 114,83</w:t>
      </w:r>
      <w:r w:rsidRPr="00A27A6E">
        <w:rPr>
          <w:rFonts w:ascii="Times New Roman" w:hAnsi="Times New Roman" w:cs="Times New Roman"/>
          <w:sz w:val="24"/>
          <w:szCs w:val="24"/>
        </w:rPr>
        <w:t xml:space="preserve"> рубля).</w:t>
      </w:r>
    </w:p>
    <w:p w:rsidR="00253973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A6E">
        <w:rPr>
          <w:rFonts w:ascii="Times New Roman" w:hAnsi="Times New Roman" w:cs="Times New Roman"/>
          <w:sz w:val="24"/>
          <w:szCs w:val="24"/>
        </w:rPr>
        <w:t>Учитывая, что поступление платы за год составляет в сумме 70 246,0 рублей и задолженность в сумме 15 362,2 рубля, можно сделать вывод о ненадлежащем учете начисления и оплаты по договорам социального найма, что приводит к недополучению доходов Новочунского МО</w:t>
      </w:r>
      <w:r w:rsidR="00253973">
        <w:rPr>
          <w:rFonts w:ascii="Times New Roman" w:hAnsi="Times New Roman" w:cs="Times New Roman"/>
          <w:sz w:val="24"/>
          <w:szCs w:val="24"/>
        </w:rPr>
        <w:t>.</w:t>
      </w:r>
    </w:p>
    <w:p w:rsidR="007B4CF8" w:rsidRPr="004D1FED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788">
        <w:rPr>
          <w:rFonts w:ascii="Times New Roman" w:hAnsi="Times New Roman" w:cs="Times New Roman"/>
          <w:sz w:val="24"/>
          <w:szCs w:val="24"/>
        </w:rPr>
        <w:t>Администрацией не представлена информация</w:t>
      </w:r>
      <w:r w:rsidRPr="004D1FED">
        <w:rPr>
          <w:rFonts w:ascii="Times New Roman" w:hAnsi="Times New Roman" w:cs="Times New Roman"/>
          <w:sz w:val="24"/>
          <w:szCs w:val="24"/>
        </w:rPr>
        <w:t xml:space="preserve"> об осуществл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4D1FED">
        <w:rPr>
          <w:rFonts w:ascii="Times New Roman" w:hAnsi="Times New Roman" w:cs="Times New Roman"/>
          <w:sz w:val="24"/>
          <w:szCs w:val="24"/>
        </w:rPr>
        <w:t xml:space="preserve"> в отношении должников исполнительного производства и о действиях, предпринимаемых объектом проверки с целью погашения возникшей дебиторской задолженности.</w:t>
      </w:r>
    </w:p>
    <w:p w:rsidR="007B4CF8" w:rsidRPr="004D1FED" w:rsidRDefault="007B4CF8" w:rsidP="007B4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FED">
        <w:rPr>
          <w:rFonts w:ascii="Times New Roman" w:hAnsi="Times New Roman" w:cs="Times New Roman"/>
          <w:sz w:val="24"/>
          <w:szCs w:val="24"/>
        </w:rPr>
        <w:t>Таким образом, администрация не осуществляет должный контроль за полнотой поступлений платежей</w:t>
      </w:r>
      <w:r>
        <w:rPr>
          <w:rFonts w:ascii="Times New Roman" w:hAnsi="Times New Roman" w:cs="Times New Roman"/>
          <w:sz w:val="24"/>
          <w:szCs w:val="24"/>
        </w:rPr>
        <w:t>, чем нарушены нормы статьи 160.1 Бюджетного кодекса РФ.</w:t>
      </w:r>
      <w:r w:rsidRPr="004D1FED">
        <w:rPr>
          <w:rFonts w:ascii="Times New Roman" w:hAnsi="Times New Roman" w:cs="Times New Roman"/>
          <w:sz w:val="24"/>
          <w:szCs w:val="24"/>
        </w:rPr>
        <w:t xml:space="preserve"> Слабо ведется учет и планирование доходов и исковая работа по взысканию задолженности по договорам найма жилья</w:t>
      </w:r>
    </w:p>
    <w:p w:rsidR="00B42506" w:rsidRDefault="00B42506" w:rsidP="00B42506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175B" w:rsidRDefault="00C5175B" w:rsidP="00B42506">
      <w:pPr>
        <w:suppressAutoHyphens/>
        <w:overflowPunct w:val="0"/>
        <w:autoSpaceDE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2506" w:rsidRDefault="00B42506" w:rsidP="00AE389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25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Возражений или замечаний от руководителей или иных уполномоченных должностных лиц объектов контрольного мероприятия в установленный срок не поступало</w:t>
      </w:r>
      <w:r w:rsidR="00E515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E5153A" w:rsidRPr="00E5153A" w:rsidRDefault="00E5153A" w:rsidP="00E51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2506" w:rsidRPr="00E5153A" w:rsidRDefault="00B42506" w:rsidP="00AE389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15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Выводы и предложения (рекомендации) по результатам контрольного мероприятия:</w:t>
      </w:r>
    </w:p>
    <w:p w:rsidR="00B42506" w:rsidRPr="001C5E51" w:rsidRDefault="00B42506" w:rsidP="00B42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506" w:rsidRPr="009038D1" w:rsidRDefault="00B42506" w:rsidP="009038D1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B3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9038D1">
        <w:rPr>
          <w:rFonts w:ascii="Times New Roman" w:eastAsia="Calibri" w:hAnsi="Times New Roman" w:cs="Times New Roman"/>
          <w:sz w:val="24"/>
          <w:szCs w:val="24"/>
        </w:rPr>
        <w:t>ходе проведения контрольного мероприятия установлены отдельные нарушения законодательства РФ и других нормативных правовых актов при распоряжении муниципальным имуществом, в том числе:</w:t>
      </w:r>
    </w:p>
    <w:p w:rsidR="001C5E51" w:rsidRPr="00776D28" w:rsidRDefault="00771C45" w:rsidP="009038D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управления и распоряжения имуществом Новочунского МО,</w:t>
      </w:r>
      <w:r w:rsidR="003F27A2" w:rsidRPr="0077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ведения реестра муниципального имущества,</w:t>
      </w:r>
      <w:r w:rsidRPr="0077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рамках учетной политики не предусмотрены положения, регулирующие</w:t>
      </w:r>
      <w:r w:rsidRPr="00776D28">
        <w:rPr>
          <w:rFonts w:ascii="Times New Roman" w:hAnsi="Times New Roman" w:cs="Times New Roman"/>
          <w:sz w:val="24"/>
          <w:szCs w:val="24"/>
          <w:lang w:eastAsia="zh-CN"/>
        </w:rPr>
        <w:t xml:space="preserve"> ряд вопросов по учету имущества, отраженных в настоящем Отчете;</w:t>
      </w:r>
    </w:p>
    <w:p w:rsidR="003E1F0F" w:rsidRPr="00776D28" w:rsidRDefault="00261D24" w:rsidP="009038D1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6D28">
        <w:rPr>
          <w:rFonts w:ascii="Times New Roman" w:hAnsi="Times New Roman" w:cs="Times New Roman"/>
          <w:sz w:val="24"/>
          <w:szCs w:val="24"/>
        </w:rPr>
        <w:t>Н</w:t>
      </w:r>
      <w:r w:rsidR="003E1F0F" w:rsidRPr="00776D28">
        <w:rPr>
          <w:rFonts w:ascii="Times New Roman" w:hAnsi="Times New Roman" w:cs="Times New Roman"/>
          <w:sz w:val="24"/>
          <w:szCs w:val="24"/>
        </w:rPr>
        <w:t>ормативным правовым актом Думы Новочунского МО не определен Порядок управления земельными участками на территории Новочунского МО;</w:t>
      </w:r>
    </w:p>
    <w:p w:rsidR="008A0E89" w:rsidRPr="00776D28" w:rsidRDefault="008A0E89" w:rsidP="009038D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6D28">
        <w:rPr>
          <w:rFonts w:ascii="Times New Roman" w:eastAsia="Calibri" w:hAnsi="Times New Roman" w:cs="Times New Roman"/>
          <w:sz w:val="24"/>
          <w:szCs w:val="24"/>
        </w:rPr>
        <w:t xml:space="preserve">Реестр муниципального имущества </w:t>
      </w:r>
      <w:r w:rsidR="00411357" w:rsidRPr="00776D28">
        <w:rPr>
          <w:rFonts w:ascii="Times New Roman" w:eastAsia="Calibri" w:hAnsi="Times New Roman" w:cs="Times New Roman"/>
          <w:sz w:val="24"/>
          <w:szCs w:val="24"/>
        </w:rPr>
        <w:t>Новочунского МО</w:t>
      </w:r>
      <w:r w:rsidRPr="00776D28">
        <w:rPr>
          <w:rFonts w:ascii="Times New Roman" w:eastAsia="Calibri" w:hAnsi="Times New Roman" w:cs="Times New Roman"/>
          <w:sz w:val="24"/>
          <w:szCs w:val="24"/>
        </w:rPr>
        <w:t xml:space="preserve"> ведется с нарушением </w:t>
      </w:r>
      <w:r w:rsidRPr="00776D28">
        <w:rPr>
          <w:rFonts w:ascii="Times New Roman" w:hAnsi="Times New Roman" w:cs="Times New Roman"/>
          <w:sz w:val="24"/>
          <w:szCs w:val="24"/>
        </w:rPr>
        <w:t>Порядка ведения органами местного самоуправления реестров муниципального имущества</w:t>
      </w:r>
      <w:r w:rsidRPr="00776D28">
        <w:rPr>
          <w:rFonts w:ascii="Times New Roman" w:eastAsia="Calibri" w:hAnsi="Times New Roman" w:cs="Times New Roman"/>
          <w:sz w:val="24"/>
          <w:szCs w:val="24"/>
        </w:rPr>
        <w:t xml:space="preserve">, утвержденного </w:t>
      </w:r>
      <w:r w:rsidRPr="00776D28">
        <w:rPr>
          <w:rFonts w:ascii="Times New Roman" w:hAnsi="Times New Roman" w:cs="Times New Roman"/>
          <w:sz w:val="24"/>
          <w:szCs w:val="24"/>
        </w:rPr>
        <w:t>Приказом Минэкономразвития России от 30.08.2011 № 424;</w:t>
      </w:r>
    </w:p>
    <w:p w:rsidR="009038D1" w:rsidRPr="00776D28" w:rsidRDefault="009038D1" w:rsidP="009038D1">
      <w:pPr>
        <w:pStyle w:val="a3"/>
        <w:numPr>
          <w:ilvl w:val="0"/>
          <w:numId w:val="10"/>
        </w:numPr>
        <w:spacing w:after="0" w:line="24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D28">
        <w:rPr>
          <w:rFonts w:ascii="Times New Roman" w:hAnsi="Times New Roman" w:cs="Times New Roman"/>
          <w:bCs/>
          <w:sz w:val="24"/>
          <w:szCs w:val="24"/>
        </w:rPr>
        <w:t>О</w:t>
      </w:r>
      <w:r w:rsidRPr="00776D28">
        <w:rPr>
          <w:rFonts w:ascii="Times New Roman" w:eastAsia="Calibri" w:hAnsi="Times New Roman" w:cs="Times New Roman"/>
          <w:sz w:val="24"/>
          <w:szCs w:val="24"/>
        </w:rPr>
        <w:t>тсутствует сопоставимость</w:t>
      </w:r>
      <w:r w:rsidR="00837484" w:rsidRPr="00776D28">
        <w:rPr>
          <w:rFonts w:ascii="Times New Roman" w:eastAsia="Calibri" w:hAnsi="Times New Roman" w:cs="Times New Roman"/>
          <w:sz w:val="24"/>
          <w:szCs w:val="24"/>
        </w:rPr>
        <w:t xml:space="preserve"> и надежность</w:t>
      </w:r>
      <w:r w:rsidRPr="00776D28">
        <w:rPr>
          <w:rFonts w:ascii="Times New Roman" w:eastAsia="Calibri" w:hAnsi="Times New Roman" w:cs="Times New Roman"/>
          <w:sz w:val="24"/>
          <w:szCs w:val="24"/>
        </w:rPr>
        <w:t xml:space="preserve"> показателей аналитического (реестрового) учет</w:t>
      </w:r>
      <w:r w:rsidR="00837484" w:rsidRPr="00776D28">
        <w:rPr>
          <w:rFonts w:ascii="Times New Roman" w:eastAsia="Calibri" w:hAnsi="Times New Roman" w:cs="Times New Roman"/>
          <w:sz w:val="24"/>
          <w:szCs w:val="24"/>
        </w:rPr>
        <w:t>а и данных бухгалтерского учета;</w:t>
      </w:r>
    </w:p>
    <w:p w:rsidR="008A0E89" w:rsidRPr="00776D28" w:rsidRDefault="00BA5AC4" w:rsidP="009038D1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6D28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Государственная регистрация права собственности</w:t>
      </w:r>
      <w:r w:rsidR="00DA225F" w:rsidRPr="00776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</w:t>
      </w:r>
      <w:r w:rsidRPr="00776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вещных прав на объекты недвижимости обеспечена не в полном объеме</w:t>
      </w:r>
      <w:r w:rsidR="00DA225F" w:rsidRPr="00776D2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42506" w:rsidRPr="00D47BF6" w:rsidRDefault="00B42506" w:rsidP="00D47BF6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Переданные полномочия по исполнению местного бюджета поселения исполняются с нарушением норм Федерального закона от 06.12.2011 № 402-ФЗ «О бухгалтерском учете», Приказа </w:t>
      </w:r>
      <w:r w:rsidRPr="00F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Минфина России </w:t>
      </w:r>
      <w:r w:rsidRPr="00D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1C5E51" w:rsidRPr="00D47BF6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системы Российской Федерации»;</w:t>
      </w:r>
    </w:p>
    <w:p w:rsidR="00F357C3" w:rsidRPr="00D47BF6" w:rsidRDefault="00F357C3" w:rsidP="00D47BF6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F6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Установленные факты двойного учета объектов жилищного фонда</w:t>
      </w:r>
      <w:r w:rsidR="00630054" w:rsidRPr="00D47B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земельных участков, </w:t>
      </w:r>
      <w:r w:rsidRPr="00D47BF6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свидетельствует о формальном проведении инвентари</w:t>
      </w:r>
      <w:r w:rsidR="00B924F2" w:rsidRPr="00D47BF6">
        <w:rPr>
          <w:rFonts w:ascii="Times New Roman" w:eastAsia="Calibri" w:hAnsi="Times New Roman" w:cs="Times New Roman"/>
          <w:sz w:val="24"/>
          <w:szCs w:val="24"/>
          <w:lang w:eastAsia="ru-RU"/>
        </w:rPr>
        <w:t>зации имущества Новочунского МО;</w:t>
      </w:r>
    </w:p>
    <w:p w:rsidR="00B42506" w:rsidRPr="008F1437" w:rsidRDefault="00D47BF6" w:rsidP="005350D3">
      <w:pPr>
        <w:pStyle w:val="a3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437">
        <w:rPr>
          <w:rFonts w:ascii="Times New Roman" w:hAnsi="Times New Roman" w:cs="Times New Roman"/>
          <w:sz w:val="24"/>
          <w:szCs w:val="24"/>
        </w:rPr>
        <w:t xml:space="preserve">В нарушение норм статьи 160.1 Бюджетного кодекса РФ, администрация не осуществляет должный контроль за полнотой начисления и поступлений платежей по договорам социального найма жилья, </w:t>
      </w:r>
      <w:r w:rsidR="008F1437" w:rsidRPr="008F1437">
        <w:rPr>
          <w:rFonts w:ascii="Times New Roman" w:hAnsi="Times New Roman" w:cs="Times New Roman"/>
          <w:sz w:val="24"/>
          <w:szCs w:val="24"/>
        </w:rPr>
        <w:t xml:space="preserve">слабо ведется исковая работа по взысканию задолженности по договорам найма жилья, </w:t>
      </w:r>
      <w:r w:rsidRPr="008F1437">
        <w:rPr>
          <w:rFonts w:ascii="Times New Roman" w:hAnsi="Times New Roman" w:cs="Times New Roman"/>
          <w:sz w:val="24"/>
          <w:szCs w:val="24"/>
        </w:rPr>
        <w:t>что приводит к недополучению неналоговых доходов Новочунского МО</w:t>
      </w:r>
      <w:r w:rsidR="008F1437" w:rsidRPr="008F1437">
        <w:rPr>
          <w:rFonts w:ascii="Times New Roman" w:hAnsi="Times New Roman" w:cs="Times New Roman"/>
          <w:sz w:val="24"/>
          <w:szCs w:val="24"/>
        </w:rPr>
        <w:t>.</w:t>
      </w:r>
    </w:p>
    <w:p w:rsidR="008F1437" w:rsidRPr="008F1437" w:rsidRDefault="008F1437" w:rsidP="008F143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506" w:rsidRPr="00D47BF6" w:rsidRDefault="00B42506" w:rsidP="009038D1">
      <w:pPr>
        <w:suppressAutoHyphens/>
        <w:overflowPunct w:val="0"/>
        <w:autoSpaceDE w:val="0"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BF6">
        <w:rPr>
          <w:rFonts w:ascii="Times New Roman" w:eastAsia="Calibri" w:hAnsi="Times New Roman" w:cs="Times New Roman"/>
          <w:sz w:val="24"/>
          <w:szCs w:val="24"/>
        </w:rPr>
        <w:t>На основании вышеизложенного</w:t>
      </w:r>
      <w:r w:rsidR="00987E9F" w:rsidRPr="00D47BF6">
        <w:rPr>
          <w:rFonts w:ascii="Times New Roman" w:eastAsia="Calibri" w:hAnsi="Times New Roman" w:cs="Times New Roman"/>
          <w:sz w:val="24"/>
          <w:szCs w:val="24"/>
        </w:rPr>
        <w:t>,</w:t>
      </w:r>
      <w:r w:rsidRPr="00D47BF6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Контрольно-счетная палата Чунского районного муниципального образования рекомендует:</w:t>
      </w:r>
    </w:p>
    <w:p w:rsidR="00B42506" w:rsidRPr="00D47BF6" w:rsidRDefault="00B42506" w:rsidP="009038D1">
      <w:pPr>
        <w:pStyle w:val="a3"/>
        <w:numPr>
          <w:ilvl w:val="1"/>
          <w:numId w:val="3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B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Направить представление </w:t>
      </w:r>
      <w:r w:rsidR="00A07BD8" w:rsidRPr="00D47B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r w:rsidRPr="00D47B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лаве </w:t>
      </w:r>
      <w:r w:rsidR="004C3042" w:rsidRPr="00D47B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Новочунского</w:t>
      </w:r>
      <w:r w:rsidRPr="00D47B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с целью принятия мер по устранению выявленных нарушений и недостатков</w:t>
      </w:r>
      <w:r w:rsidR="00A07BD8" w:rsidRPr="00D47B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а также недопущению их впредь;</w:t>
      </w:r>
    </w:p>
    <w:p w:rsidR="00B42506" w:rsidRPr="0066648F" w:rsidRDefault="00B42506" w:rsidP="00DD2824">
      <w:pPr>
        <w:pStyle w:val="a3"/>
        <w:numPr>
          <w:ilvl w:val="1"/>
          <w:numId w:val="3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BF6">
        <w:rPr>
          <w:rFonts w:ascii="Times New Roman" w:eastAsia="Calibri" w:hAnsi="Times New Roman" w:cs="Times New Roman"/>
          <w:sz w:val="24"/>
          <w:szCs w:val="24"/>
        </w:rPr>
        <w:t>О результатах рассмотрения настоящего отчета и принятых мерах по устранению выявленных нарушений и недостатков, а</w:t>
      </w:r>
      <w:r w:rsidRPr="0066648F">
        <w:rPr>
          <w:rFonts w:ascii="Times New Roman" w:eastAsia="Calibri" w:hAnsi="Times New Roman" w:cs="Times New Roman"/>
          <w:sz w:val="24"/>
          <w:szCs w:val="24"/>
        </w:rPr>
        <w:t xml:space="preserve"> также по н</w:t>
      </w:r>
      <w:r>
        <w:rPr>
          <w:rFonts w:ascii="Times New Roman" w:eastAsia="Calibri" w:hAnsi="Times New Roman" w:cs="Times New Roman"/>
          <w:sz w:val="24"/>
          <w:szCs w:val="24"/>
        </w:rPr>
        <w:t>едопущению их впредь</w:t>
      </w:r>
      <w:r w:rsidR="00DD282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срок </w:t>
      </w:r>
      <w:r w:rsidRPr="003801CE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DD2824" w:rsidRPr="003801CE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3801CE">
        <w:rPr>
          <w:rFonts w:ascii="Times New Roman" w:eastAsia="Calibri" w:hAnsi="Times New Roman" w:cs="Times New Roman"/>
          <w:b/>
          <w:sz w:val="24"/>
          <w:szCs w:val="24"/>
        </w:rPr>
        <w:t>.11.2023</w:t>
      </w:r>
      <w:r w:rsidRPr="0066648F">
        <w:rPr>
          <w:rFonts w:ascii="Times New Roman" w:eastAsia="Calibri" w:hAnsi="Times New Roman" w:cs="Times New Roman"/>
          <w:sz w:val="24"/>
          <w:szCs w:val="24"/>
        </w:rPr>
        <w:t xml:space="preserve"> представить информацию в Контрольно-счетную палату Чунского районного муниципального образования.</w:t>
      </w:r>
    </w:p>
    <w:p w:rsidR="00B42506" w:rsidRDefault="00B42506" w:rsidP="00DD2824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274E" w:rsidRDefault="00BC274E" w:rsidP="00DD2824">
      <w:pPr>
        <w:tabs>
          <w:tab w:val="left" w:pos="993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FE5" w:rsidRDefault="00630FE5" w:rsidP="00DD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E5" w:rsidRDefault="00630FE5" w:rsidP="00DD2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E5" w:rsidRPr="00FB2761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61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630FE5" w:rsidRPr="00FB2761" w:rsidRDefault="00630FE5" w:rsidP="00630F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2761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  <w:r w:rsidRPr="00FB2761">
        <w:rPr>
          <w:rFonts w:ascii="Times New Roman" w:hAnsi="Times New Roman" w:cs="Times New Roman"/>
          <w:sz w:val="24"/>
          <w:szCs w:val="24"/>
        </w:rPr>
        <w:tab/>
      </w:r>
      <w:r w:rsidRPr="00FB2761">
        <w:rPr>
          <w:rFonts w:ascii="Times New Roman" w:hAnsi="Times New Roman" w:cs="Times New Roman"/>
          <w:sz w:val="24"/>
          <w:szCs w:val="24"/>
        </w:rPr>
        <w:tab/>
      </w:r>
      <w:r w:rsidRPr="00FB27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B276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761">
        <w:rPr>
          <w:rFonts w:ascii="Times New Roman" w:hAnsi="Times New Roman" w:cs="Times New Roman"/>
          <w:sz w:val="24"/>
          <w:szCs w:val="24"/>
        </w:rPr>
        <w:t>С. Федорук</w:t>
      </w:r>
    </w:p>
    <w:p w:rsidR="00630FE5" w:rsidRPr="00FB2761" w:rsidRDefault="00630FE5" w:rsidP="00630FE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30FE5" w:rsidRPr="00FB2761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61">
        <w:rPr>
          <w:rFonts w:ascii="Times New Roman" w:hAnsi="Times New Roman" w:cs="Times New Roman"/>
          <w:sz w:val="24"/>
          <w:szCs w:val="24"/>
        </w:rPr>
        <w:t xml:space="preserve">Аудитор Контрольно-счетной палаты </w:t>
      </w:r>
    </w:p>
    <w:p w:rsidR="00630FE5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61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  <w:r w:rsidRPr="00FB2761">
        <w:rPr>
          <w:rFonts w:ascii="Times New Roman" w:hAnsi="Times New Roman" w:cs="Times New Roman"/>
          <w:sz w:val="24"/>
          <w:szCs w:val="24"/>
        </w:rPr>
        <w:tab/>
      </w:r>
      <w:r w:rsidRPr="00FB2761">
        <w:rPr>
          <w:rFonts w:ascii="Times New Roman" w:hAnsi="Times New Roman" w:cs="Times New Roman"/>
          <w:sz w:val="24"/>
          <w:szCs w:val="24"/>
        </w:rPr>
        <w:tab/>
      </w:r>
      <w:r w:rsidRPr="00FB27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2761">
        <w:rPr>
          <w:rFonts w:ascii="Times New Roman" w:hAnsi="Times New Roman" w:cs="Times New Roman"/>
          <w:sz w:val="24"/>
          <w:szCs w:val="24"/>
        </w:rPr>
        <w:t>Н. А. Колотыгина</w:t>
      </w:r>
    </w:p>
    <w:p w:rsidR="00630FE5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E5" w:rsidRPr="00FB2761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инспектор </w:t>
      </w:r>
      <w:r w:rsidRPr="00FB2761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630FE5" w:rsidRPr="00FB2761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61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 С. Смышляева</w:t>
      </w:r>
    </w:p>
    <w:p w:rsidR="00630FE5" w:rsidRDefault="00630FE5" w:rsidP="00630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7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0FE5" w:rsidSect="00BF3A5B">
      <w:headerReference w:type="default" r:id="rId11"/>
      <w:pgSz w:w="11906" w:h="16838"/>
      <w:pgMar w:top="1134" w:right="567" w:bottom="113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A2" w:rsidRDefault="00D116A2" w:rsidP="00362886">
      <w:pPr>
        <w:spacing w:after="0" w:line="240" w:lineRule="auto"/>
      </w:pPr>
      <w:r>
        <w:separator/>
      </w:r>
    </w:p>
  </w:endnote>
  <w:endnote w:type="continuationSeparator" w:id="0">
    <w:p w:rsidR="00D116A2" w:rsidRDefault="00D116A2" w:rsidP="0036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F2" w:rsidRDefault="00B924F2">
    <w:pPr>
      <w:pStyle w:val="a8"/>
      <w:jc w:val="right"/>
    </w:pPr>
  </w:p>
  <w:p w:rsidR="00B924F2" w:rsidRDefault="00B924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A2" w:rsidRDefault="00D116A2" w:rsidP="00362886">
      <w:pPr>
        <w:spacing w:after="0" w:line="240" w:lineRule="auto"/>
      </w:pPr>
      <w:r>
        <w:separator/>
      </w:r>
    </w:p>
  </w:footnote>
  <w:footnote w:type="continuationSeparator" w:id="0">
    <w:p w:rsidR="00D116A2" w:rsidRDefault="00D116A2" w:rsidP="0036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476070204"/>
      <w:docPartObj>
        <w:docPartGallery w:val="Page Numbers (Top of Page)"/>
        <w:docPartUnique/>
      </w:docPartObj>
    </w:sdtPr>
    <w:sdtEndPr/>
    <w:sdtContent>
      <w:p w:rsidR="00B924F2" w:rsidRPr="00965E74" w:rsidRDefault="00B924F2">
        <w:pPr>
          <w:pStyle w:val="a6"/>
          <w:jc w:val="center"/>
          <w:rPr>
            <w:rFonts w:ascii="Times New Roman" w:hAnsi="Times New Roman" w:cs="Times New Roman"/>
          </w:rPr>
        </w:pPr>
        <w:r w:rsidRPr="00965E74">
          <w:rPr>
            <w:rFonts w:ascii="Times New Roman" w:hAnsi="Times New Roman" w:cs="Times New Roman"/>
          </w:rPr>
          <w:fldChar w:fldCharType="begin"/>
        </w:r>
        <w:r w:rsidRPr="00965E74">
          <w:rPr>
            <w:rFonts w:ascii="Times New Roman" w:hAnsi="Times New Roman" w:cs="Times New Roman"/>
          </w:rPr>
          <w:instrText>PAGE   \* MERGEFORMAT</w:instrText>
        </w:r>
        <w:r w:rsidRPr="00965E74">
          <w:rPr>
            <w:rFonts w:ascii="Times New Roman" w:hAnsi="Times New Roman" w:cs="Times New Roman"/>
          </w:rPr>
          <w:fldChar w:fldCharType="separate"/>
        </w:r>
        <w:r w:rsidR="001F0346">
          <w:rPr>
            <w:rFonts w:ascii="Times New Roman" w:hAnsi="Times New Roman" w:cs="Times New Roman"/>
            <w:noProof/>
          </w:rPr>
          <w:t>5</w:t>
        </w:r>
        <w:r w:rsidRPr="00965E74">
          <w:rPr>
            <w:rFonts w:ascii="Times New Roman" w:hAnsi="Times New Roman" w:cs="Times New Roman"/>
          </w:rPr>
          <w:fldChar w:fldCharType="end"/>
        </w:r>
      </w:p>
    </w:sdtContent>
  </w:sdt>
  <w:p w:rsidR="00B924F2" w:rsidRDefault="00B924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113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24F2" w:rsidRPr="00BF3A5B" w:rsidRDefault="00B924F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3A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3A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3A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346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BF3A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24F2" w:rsidRDefault="00B924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BE8"/>
    <w:multiLevelType w:val="hybridMultilevel"/>
    <w:tmpl w:val="8A22C3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23D1B"/>
    <w:multiLevelType w:val="hybridMultilevel"/>
    <w:tmpl w:val="0AA26786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C601F6"/>
    <w:multiLevelType w:val="hybridMultilevel"/>
    <w:tmpl w:val="EF1A71E2"/>
    <w:lvl w:ilvl="0" w:tplc="F2DC751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041453F"/>
    <w:multiLevelType w:val="hybridMultilevel"/>
    <w:tmpl w:val="8C9847BA"/>
    <w:lvl w:ilvl="0" w:tplc="9DCC03F8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 w15:restartNumberingAfterBreak="0">
    <w:nsid w:val="124930DC"/>
    <w:multiLevelType w:val="hybridMultilevel"/>
    <w:tmpl w:val="38581846"/>
    <w:lvl w:ilvl="0" w:tplc="9DCC03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9B26D3"/>
    <w:multiLevelType w:val="hybridMultilevel"/>
    <w:tmpl w:val="4F46A388"/>
    <w:lvl w:ilvl="0" w:tplc="9DCC0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E46FB7"/>
    <w:multiLevelType w:val="hybridMultilevel"/>
    <w:tmpl w:val="2202301C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B7785D"/>
    <w:multiLevelType w:val="hybridMultilevel"/>
    <w:tmpl w:val="A892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33A30"/>
    <w:multiLevelType w:val="hybridMultilevel"/>
    <w:tmpl w:val="1A3CE14C"/>
    <w:lvl w:ilvl="0" w:tplc="9DCC0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35B"/>
    <w:multiLevelType w:val="hybridMultilevel"/>
    <w:tmpl w:val="7AE2CE6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07F6E"/>
    <w:multiLevelType w:val="hybridMultilevel"/>
    <w:tmpl w:val="6770AFD8"/>
    <w:lvl w:ilvl="0" w:tplc="7A5CC1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EC32F9"/>
    <w:multiLevelType w:val="hybridMultilevel"/>
    <w:tmpl w:val="62A27230"/>
    <w:lvl w:ilvl="0" w:tplc="9DCC0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4F5B26"/>
    <w:multiLevelType w:val="hybridMultilevel"/>
    <w:tmpl w:val="7098E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B479EF"/>
    <w:multiLevelType w:val="hybridMultilevel"/>
    <w:tmpl w:val="FDE005F6"/>
    <w:lvl w:ilvl="0" w:tplc="D0B8D092">
      <w:start w:val="1"/>
      <w:numFmt w:val="decimal"/>
      <w:lvlText w:val="6.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627153C0"/>
    <w:multiLevelType w:val="hybridMultilevel"/>
    <w:tmpl w:val="24BEF2C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0E6E71"/>
    <w:multiLevelType w:val="hybridMultilevel"/>
    <w:tmpl w:val="398C17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AE65A1F"/>
    <w:multiLevelType w:val="hybridMultilevel"/>
    <w:tmpl w:val="1E8EA694"/>
    <w:lvl w:ilvl="0" w:tplc="F2DC7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EA5263"/>
    <w:multiLevelType w:val="hybridMultilevel"/>
    <w:tmpl w:val="ACF49498"/>
    <w:lvl w:ilvl="0" w:tplc="F8BAA1FA">
      <w:start w:val="1"/>
      <w:numFmt w:val="decimal"/>
      <w:lvlText w:val="5.%1."/>
      <w:lvlJc w:val="left"/>
      <w:pPr>
        <w:ind w:left="6314" w:hanging="360"/>
      </w:pPr>
      <w:rPr>
        <w:rFonts w:hint="default"/>
      </w:rPr>
    </w:lvl>
    <w:lvl w:ilvl="1" w:tplc="81F4DDFE">
      <w:start w:val="1"/>
      <w:numFmt w:val="decimal"/>
      <w:lvlText w:val="%2."/>
      <w:lvlJc w:val="left"/>
      <w:pPr>
        <w:ind w:left="7379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9" w15:restartNumberingAfterBreak="0">
    <w:nsid w:val="76073562"/>
    <w:multiLevelType w:val="hybridMultilevel"/>
    <w:tmpl w:val="5A84CEAC"/>
    <w:lvl w:ilvl="0" w:tplc="9DCC0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14CDC"/>
    <w:multiLevelType w:val="hybridMultilevel"/>
    <w:tmpl w:val="9196A0D4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933DB"/>
    <w:multiLevelType w:val="hybridMultilevel"/>
    <w:tmpl w:val="18FAA97A"/>
    <w:lvl w:ilvl="0" w:tplc="9DCC0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1B083C"/>
    <w:multiLevelType w:val="hybridMultilevel"/>
    <w:tmpl w:val="3A043A00"/>
    <w:lvl w:ilvl="0" w:tplc="9DCC0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0"/>
  </w:num>
  <w:num w:numId="5">
    <w:abstractNumId w:val="12"/>
  </w:num>
  <w:num w:numId="6">
    <w:abstractNumId w:val="1"/>
  </w:num>
  <w:num w:numId="7">
    <w:abstractNumId w:val="17"/>
  </w:num>
  <w:num w:numId="8">
    <w:abstractNumId w:val="15"/>
  </w:num>
  <w:num w:numId="9">
    <w:abstractNumId w:val="6"/>
  </w:num>
  <w:num w:numId="10">
    <w:abstractNumId w:val="0"/>
  </w:num>
  <w:num w:numId="11">
    <w:abstractNumId w:val="20"/>
  </w:num>
  <w:num w:numId="12">
    <w:abstractNumId w:val="9"/>
  </w:num>
  <w:num w:numId="13">
    <w:abstractNumId w:val="8"/>
  </w:num>
  <w:num w:numId="14">
    <w:abstractNumId w:val="16"/>
  </w:num>
  <w:num w:numId="15">
    <w:abstractNumId w:val="2"/>
  </w:num>
  <w:num w:numId="16">
    <w:abstractNumId w:val="21"/>
  </w:num>
  <w:num w:numId="17">
    <w:abstractNumId w:val="4"/>
  </w:num>
  <w:num w:numId="18">
    <w:abstractNumId w:val="5"/>
  </w:num>
  <w:num w:numId="19">
    <w:abstractNumId w:val="19"/>
  </w:num>
  <w:num w:numId="20">
    <w:abstractNumId w:val="3"/>
  </w:num>
  <w:num w:numId="21">
    <w:abstractNumId w:val="11"/>
  </w:num>
  <w:num w:numId="22">
    <w:abstractNumId w:val="22"/>
  </w:num>
  <w:num w:numId="2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35"/>
    <w:rsid w:val="0000031A"/>
    <w:rsid w:val="0000304C"/>
    <w:rsid w:val="000058AE"/>
    <w:rsid w:val="00005FCC"/>
    <w:rsid w:val="00014DC5"/>
    <w:rsid w:val="000232E4"/>
    <w:rsid w:val="00026316"/>
    <w:rsid w:val="00042A96"/>
    <w:rsid w:val="00067AB0"/>
    <w:rsid w:val="0007005D"/>
    <w:rsid w:val="00073D5D"/>
    <w:rsid w:val="00074D57"/>
    <w:rsid w:val="000776E6"/>
    <w:rsid w:val="0008055D"/>
    <w:rsid w:val="000A7BD6"/>
    <w:rsid w:val="000B38E6"/>
    <w:rsid w:val="000C6141"/>
    <w:rsid w:val="000C73FE"/>
    <w:rsid w:val="000C78EF"/>
    <w:rsid w:val="000D5797"/>
    <w:rsid w:val="000D61C4"/>
    <w:rsid w:val="000F179B"/>
    <w:rsid w:val="000F2F1E"/>
    <w:rsid w:val="000F32DC"/>
    <w:rsid w:val="000F34A4"/>
    <w:rsid w:val="0010182A"/>
    <w:rsid w:val="00112925"/>
    <w:rsid w:val="0011420A"/>
    <w:rsid w:val="001272BE"/>
    <w:rsid w:val="00135CE1"/>
    <w:rsid w:val="001370DB"/>
    <w:rsid w:val="0015159A"/>
    <w:rsid w:val="001616B7"/>
    <w:rsid w:val="001728F1"/>
    <w:rsid w:val="00182536"/>
    <w:rsid w:val="00184051"/>
    <w:rsid w:val="00186ADE"/>
    <w:rsid w:val="001913BC"/>
    <w:rsid w:val="0019633B"/>
    <w:rsid w:val="00197CE4"/>
    <w:rsid w:val="001A0864"/>
    <w:rsid w:val="001A12F8"/>
    <w:rsid w:val="001A56F3"/>
    <w:rsid w:val="001B1159"/>
    <w:rsid w:val="001C2B1E"/>
    <w:rsid w:val="001C5921"/>
    <w:rsid w:val="001C5E51"/>
    <w:rsid w:val="001D1FDF"/>
    <w:rsid w:val="001D71C9"/>
    <w:rsid w:val="001D7A61"/>
    <w:rsid w:val="001F0346"/>
    <w:rsid w:val="001F3A21"/>
    <w:rsid w:val="002123DC"/>
    <w:rsid w:val="002148D1"/>
    <w:rsid w:val="002223A5"/>
    <w:rsid w:val="002248D1"/>
    <w:rsid w:val="00241B3A"/>
    <w:rsid w:val="002427F3"/>
    <w:rsid w:val="00243925"/>
    <w:rsid w:val="002534EC"/>
    <w:rsid w:val="00253973"/>
    <w:rsid w:val="00261D24"/>
    <w:rsid w:val="00267D92"/>
    <w:rsid w:val="002864CA"/>
    <w:rsid w:val="002869E9"/>
    <w:rsid w:val="0029334C"/>
    <w:rsid w:val="00297947"/>
    <w:rsid w:val="002A0978"/>
    <w:rsid w:val="002B5172"/>
    <w:rsid w:val="002B5819"/>
    <w:rsid w:val="002E331A"/>
    <w:rsid w:val="002E6E57"/>
    <w:rsid w:val="002F0B6B"/>
    <w:rsid w:val="002F448B"/>
    <w:rsid w:val="002F5546"/>
    <w:rsid w:val="002F6E2C"/>
    <w:rsid w:val="0033119D"/>
    <w:rsid w:val="003314F2"/>
    <w:rsid w:val="00331D07"/>
    <w:rsid w:val="0033369B"/>
    <w:rsid w:val="00340B25"/>
    <w:rsid w:val="00352E67"/>
    <w:rsid w:val="00353604"/>
    <w:rsid w:val="00357E82"/>
    <w:rsid w:val="00362886"/>
    <w:rsid w:val="003801CE"/>
    <w:rsid w:val="00391B30"/>
    <w:rsid w:val="00393D68"/>
    <w:rsid w:val="003A174C"/>
    <w:rsid w:val="003A306A"/>
    <w:rsid w:val="003A3389"/>
    <w:rsid w:val="003A58FE"/>
    <w:rsid w:val="003B065B"/>
    <w:rsid w:val="003C1E1F"/>
    <w:rsid w:val="003C2B49"/>
    <w:rsid w:val="003C7A2D"/>
    <w:rsid w:val="003D003C"/>
    <w:rsid w:val="003D02E4"/>
    <w:rsid w:val="003D2D30"/>
    <w:rsid w:val="003E1F0F"/>
    <w:rsid w:val="003F27A2"/>
    <w:rsid w:val="00404230"/>
    <w:rsid w:val="004046E8"/>
    <w:rsid w:val="00406FD6"/>
    <w:rsid w:val="00411357"/>
    <w:rsid w:val="00415B4D"/>
    <w:rsid w:val="00420420"/>
    <w:rsid w:val="0043119C"/>
    <w:rsid w:val="00435454"/>
    <w:rsid w:val="00440804"/>
    <w:rsid w:val="00442AB0"/>
    <w:rsid w:val="00444728"/>
    <w:rsid w:val="00452205"/>
    <w:rsid w:val="00452B6C"/>
    <w:rsid w:val="0046214E"/>
    <w:rsid w:val="00462EA8"/>
    <w:rsid w:val="00463953"/>
    <w:rsid w:val="00491120"/>
    <w:rsid w:val="00494B21"/>
    <w:rsid w:val="004977D4"/>
    <w:rsid w:val="004A7FA1"/>
    <w:rsid w:val="004B5408"/>
    <w:rsid w:val="004C3042"/>
    <w:rsid w:val="004D6D7F"/>
    <w:rsid w:val="004F3BD8"/>
    <w:rsid w:val="00504BEB"/>
    <w:rsid w:val="005053CA"/>
    <w:rsid w:val="00505784"/>
    <w:rsid w:val="00510718"/>
    <w:rsid w:val="00512354"/>
    <w:rsid w:val="0051490D"/>
    <w:rsid w:val="00524949"/>
    <w:rsid w:val="005314D4"/>
    <w:rsid w:val="005320BA"/>
    <w:rsid w:val="005331FA"/>
    <w:rsid w:val="00535717"/>
    <w:rsid w:val="00536DB4"/>
    <w:rsid w:val="0053719F"/>
    <w:rsid w:val="00537B2B"/>
    <w:rsid w:val="00545126"/>
    <w:rsid w:val="00554384"/>
    <w:rsid w:val="005602CF"/>
    <w:rsid w:val="005633BC"/>
    <w:rsid w:val="00576916"/>
    <w:rsid w:val="00586ECF"/>
    <w:rsid w:val="005A093F"/>
    <w:rsid w:val="005A1256"/>
    <w:rsid w:val="005A65A3"/>
    <w:rsid w:val="005B434A"/>
    <w:rsid w:val="005C3A22"/>
    <w:rsid w:val="005E322A"/>
    <w:rsid w:val="005F1F84"/>
    <w:rsid w:val="005F5B02"/>
    <w:rsid w:val="005F6D80"/>
    <w:rsid w:val="00600B69"/>
    <w:rsid w:val="00604394"/>
    <w:rsid w:val="00610173"/>
    <w:rsid w:val="00611010"/>
    <w:rsid w:val="00615D30"/>
    <w:rsid w:val="006204C6"/>
    <w:rsid w:val="00630054"/>
    <w:rsid w:val="00630FE5"/>
    <w:rsid w:val="00635B37"/>
    <w:rsid w:val="00636769"/>
    <w:rsid w:val="006428A2"/>
    <w:rsid w:val="00642E07"/>
    <w:rsid w:val="00643244"/>
    <w:rsid w:val="00643511"/>
    <w:rsid w:val="00661778"/>
    <w:rsid w:val="0066648F"/>
    <w:rsid w:val="0067555C"/>
    <w:rsid w:val="006760CB"/>
    <w:rsid w:val="00684599"/>
    <w:rsid w:val="00694753"/>
    <w:rsid w:val="006A5AF2"/>
    <w:rsid w:val="006B1142"/>
    <w:rsid w:val="006D1B55"/>
    <w:rsid w:val="006E1A4F"/>
    <w:rsid w:val="006E5721"/>
    <w:rsid w:val="006E5ABF"/>
    <w:rsid w:val="006F1A75"/>
    <w:rsid w:val="006F472D"/>
    <w:rsid w:val="007008CE"/>
    <w:rsid w:val="007022B3"/>
    <w:rsid w:val="007135C1"/>
    <w:rsid w:val="00726A45"/>
    <w:rsid w:val="00732CE4"/>
    <w:rsid w:val="00742A07"/>
    <w:rsid w:val="00744D84"/>
    <w:rsid w:val="007527EA"/>
    <w:rsid w:val="00761EAE"/>
    <w:rsid w:val="00765805"/>
    <w:rsid w:val="00771444"/>
    <w:rsid w:val="007718A9"/>
    <w:rsid w:val="00771C45"/>
    <w:rsid w:val="007732A7"/>
    <w:rsid w:val="00776D28"/>
    <w:rsid w:val="00784A73"/>
    <w:rsid w:val="007B41D5"/>
    <w:rsid w:val="007B4CF8"/>
    <w:rsid w:val="007C002A"/>
    <w:rsid w:val="007E0337"/>
    <w:rsid w:val="007E3D6E"/>
    <w:rsid w:val="007E3EF1"/>
    <w:rsid w:val="007F0973"/>
    <w:rsid w:val="007F09C6"/>
    <w:rsid w:val="0080578A"/>
    <w:rsid w:val="00807705"/>
    <w:rsid w:val="00816B82"/>
    <w:rsid w:val="008172BC"/>
    <w:rsid w:val="00834065"/>
    <w:rsid w:val="00837484"/>
    <w:rsid w:val="00843DE4"/>
    <w:rsid w:val="00856898"/>
    <w:rsid w:val="008629E1"/>
    <w:rsid w:val="00864ADF"/>
    <w:rsid w:val="00866F06"/>
    <w:rsid w:val="0087077C"/>
    <w:rsid w:val="0087180C"/>
    <w:rsid w:val="00875488"/>
    <w:rsid w:val="00880E30"/>
    <w:rsid w:val="00897070"/>
    <w:rsid w:val="00897293"/>
    <w:rsid w:val="008A0E89"/>
    <w:rsid w:val="008C498E"/>
    <w:rsid w:val="008C7AFE"/>
    <w:rsid w:val="008E7364"/>
    <w:rsid w:val="008F1437"/>
    <w:rsid w:val="008F4F39"/>
    <w:rsid w:val="0090230D"/>
    <w:rsid w:val="009024C0"/>
    <w:rsid w:val="009038D1"/>
    <w:rsid w:val="00924D22"/>
    <w:rsid w:val="00943A0D"/>
    <w:rsid w:val="00944F9F"/>
    <w:rsid w:val="00945FCE"/>
    <w:rsid w:val="009508CA"/>
    <w:rsid w:val="00971B3E"/>
    <w:rsid w:val="00971E57"/>
    <w:rsid w:val="00976C8A"/>
    <w:rsid w:val="009818BC"/>
    <w:rsid w:val="00981A9E"/>
    <w:rsid w:val="00983450"/>
    <w:rsid w:val="00983623"/>
    <w:rsid w:val="00987E9F"/>
    <w:rsid w:val="009922E3"/>
    <w:rsid w:val="009A40AA"/>
    <w:rsid w:val="009A630A"/>
    <w:rsid w:val="009A7BC3"/>
    <w:rsid w:val="009B11AE"/>
    <w:rsid w:val="009C2E2F"/>
    <w:rsid w:val="009C6F86"/>
    <w:rsid w:val="009F755A"/>
    <w:rsid w:val="00A06081"/>
    <w:rsid w:val="00A07BC3"/>
    <w:rsid w:val="00A07BD8"/>
    <w:rsid w:val="00A1380C"/>
    <w:rsid w:val="00A13F62"/>
    <w:rsid w:val="00A15838"/>
    <w:rsid w:val="00A15B42"/>
    <w:rsid w:val="00A24A3D"/>
    <w:rsid w:val="00A31AFE"/>
    <w:rsid w:val="00A40635"/>
    <w:rsid w:val="00A42315"/>
    <w:rsid w:val="00A65DCF"/>
    <w:rsid w:val="00A66B6F"/>
    <w:rsid w:val="00A67B94"/>
    <w:rsid w:val="00A7113F"/>
    <w:rsid w:val="00A71592"/>
    <w:rsid w:val="00A75333"/>
    <w:rsid w:val="00A81493"/>
    <w:rsid w:val="00A93E28"/>
    <w:rsid w:val="00A96128"/>
    <w:rsid w:val="00AA1052"/>
    <w:rsid w:val="00AA5B98"/>
    <w:rsid w:val="00AB47D9"/>
    <w:rsid w:val="00AC0E18"/>
    <w:rsid w:val="00AC4420"/>
    <w:rsid w:val="00AD0402"/>
    <w:rsid w:val="00AD2D22"/>
    <w:rsid w:val="00AE389D"/>
    <w:rsid w:val="00AE7DEA"/>
    <w:rsid w:val="00AF3B89"/>
    <w:rsid w:val="00B02F69"/>
    <w:rsid w:val="00B07002"/>
    <w:rsid w:val="00B12662"/>
    <w:rsid w:val="00B17FB6"/>
    <w:rsid w:val="00B33B32"/>
    <w:rsid w:val="00B41D99"/>
    <w:rsid w:val="00B42506"/>
    <w:rsid w:val="00B44740"/>
    <w:rsid w:val="00B45667"/>
    <w:rsid w:val="00B47BC0"/>
    <w:rsid w:val="00B61E19"/>
    <w:rsid w:val="00B80747"/>
    <w:rsid w:val="00B859F6"/>
    <w:rsid w:val="00B86268"/>
    <w:rsid w:val="00B924F2"/>
    <w:rsid w:val="00B97BF8"/>
    <w:rsid w:val="00BA0DCB"/>
    <w:rsid w:val="00BA5AC4"/>
    <w:rsid w:val="00BB0D7F"/>
    <w:rsid w:val="00BC2371"/>
    <w:rsid w:val="00BC274E"/>
    <w:rsid w:val="00BC659B"/>
    <w:rsid w:val="00BD05EF"/>
    <w:rsid w:val="00BD182C"/>
    <w:rsid w:val="00BD300B"/>
    <w:rsid w:val="00BF09F2"/>
    <w:rsid w:val="00BF1903"/>
    <w:rsid w:val="00BF3A5B"/>
    <w:rsid w:val="00C02D38"/>
    <w:rsid w:val="00C046B1"/>
    <w:rsid w:val="00C12545"/>
    <w:rsid w:val="00C17458"/>
    <w:rsid w:val="00C2688B"/>
    <w:rsid w:val="00C31D5A"/>
    <w:rsid w:val="00C3652A"/>
    <w:rsid w:val="00C37DF9"/>
    <w:rsid w:val="00C5175B"/>
    <w:rsid w:val="00C52FAB"/>
    <w:rsid w:val="00C62E7B"/>
    <w:rsid w:val="00C63647"/>
    <w:rsid w:val="00C6525C"/>
    <w:rsid w:val="00C74272"/>
    <w:rsid w:val="00C8721D"/>
    <w:rsid w:val="00C96140"/>
    <w:rsid w:val="00CB25D6"/>
    <w:rsid w:val="00CB347C"/>
    <w:rsid w:val="00CC6C9E"/>
    <w:rsid w:val="00CD67FB"/>
    <w:rsid w:val="00CD73B1"/>
    <w:rsid w:val="00CE03DA"/>
    <w:rsid w:val="00CE0AEC"/>
    <w:rsid w:val="00CE509A"/>
    <w:rsid w:val="00CE75C2"/>
    <w:rsid w:val="00CF307C"/>
    <w:rsid w:val="00CF7483"/>
    <w:rsid w:val="00D01AC9"/>
    <w:rsid w:val="00D01F52"/>
    <w:rsid w:val="00D05D95"/>
    <w:rsid w:val="00D116A2"/>
    <w:rsid w:val="00D1228C"/>
    <w:rsid w:val="00D13E51"/>
    <w:rsid w:val="00D16BB8"/>
    <w:rsid w:val="00D30226"/>
    <w:rsid w:val="00D35E45"/>
    <w:rsid w:val="00D37D35"/>
    <w:rsid w:val="00D401A9"/>
    <w:rsid w:val="00D47BF6"/>
    <w:rsid w:val="00D6077E"/>
    <w:rsid w:val="00D60895"/>
    <w:rsid w:val="00D67E53"/>
    <w:rsid w:val="00D7663A"/>
    <w:rsid w:val="00D84FD0"/>
    <w:rsid w:val="00D97D44"/>
    <w:rsid w:val="00DA225F"/>
    <w:rsid w:val="00DA2959"/>
    <w:rsid w:val="00DA6FF1"/>
    <w:rsid w:val="00DA7553"/>
    <w:rsid w:val="00DB3D53"/>
    <w:rsid w:val="00DD0FDE"/>
    <w:rsid w:val="00DD2824"/>
    <w:rsid w:val="00DD2F05"/>
    <w:rsid w:val="00DD6B0B"/>
    <w:rsid w:val="00DF1AE9"/>
    <w:rsid w:val="00E0250B"/>
    <w:rsid w:val="00E02E5D"/>
    <w:rsid w:val="00E10752"/>
    <w:rsid w:val="00E3415E"/>
    <w:rsid w:val="00E42A00"/>
    <w:rsid w:val="00E44180"/>
    <w:rsid w:val="00E456DA"/>
    <w:rsid w:val="00E45884"/>
    <w:rsid w:val="00E5153A"/>
    <w:rsid w:val="00E7160F"/>
    <w:rsid w:val="00E7796C"/>
    <w:rsid w:val="00E83BAD"/>
    <w:rsid w:val="00E91EDE"/>
    <w:rsid w:val="00E92E2D"/>
    <w:rsid w:val="00E97EF0"/>
    <w:rsid w:val="00EA13E7"/>
    <w:rsid w:val="00EA1A51"/>
    <w:rsid w:val="00EA1B57"/>
    <w:rsid w:val="00EA796D"/>
    <w:rsid w:val="00EB450E"/>
    <w:rsid w:val="00EB73DF"/>
    <w:rsid w:val="00EB7697"/>
    <w:rsid w:val="00EC3206"/>
    <w:rsid w:val="00EC358A"/>
    <w:rsid w:val="00ED260F"/>
    <w:rsid w:val="00ED5951"/>
    <w:rsid w:val="00EE4AF9"/>
    <w:rsid w:val="00EE4FA3"/>
    <w:rsid w:val="00F022FB"/>
    <w:rsid w:val="00F03387"/>
    <w:rsid w:val="00F07DEB"/>
    <w:rsid w:val="00F14B22"/>
    <w:rsid w:val="00F16B69"/>
    <w:rsid w:val="00F1707F"/>
    <w:rsid w:val="00F17EA0"/>
    <w:rsid w:val="00F2134D"/>
    <w:rsid w:val="00F216F7"/>
    <w:rsid w:val="00F2219D"/>
    <w:rsid w:val="00F23814"/>
    <w:rsid w:val="00F2486A"/>
    <w:rsid w:val="00F31686"/>
    <w:rsid w:val="00F357C3"/>
    <w:rsid w:val="00F451EC"/>
    <w:rsid w:val="00F477EC"/>
    <w:rsid w:val="00F53777"/>
    <w:rsid w:val="00F57DD5"/>
    <w:rsid w:val="00F60CBB"/>
    <w:rsid w:val="00F62A25"/>
    <w:rsid w:val="00F6434B"/>
    <w:rsid w:val="00F71F88"/>
    <w:rsid w:val="00F74D6F"/>
    <w:rsid w:val="00F77DD8"/>
    <w:rsid w:val="00F81817"/>
    <w:rsid w:val="00F978C5"/>
    <w:rsid w:val="00FB6ADB"/>
    <w:rsid w:val="00FC6E43"/>
    <w:rsid w:val="00FD01CE"/>
    <w:rsid w:val="00FD63F2"/>
    <w:rsid w:val="00FE0A5E"/>
    <w:rsid w:val="00FE4C03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8C4402-7F61-4041-A3E6-F333D097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C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886"/>
  </w:style>
  <w:style w:type="paragraph" w:styleId="a8">
    <w:name w:val="footer"/>
    <w:basedOn w:val="a"/>
    <w:link w:val="a9"/>
    <w:uiPriority w:val="99"/>
    <w:unhideWhenUsed/>
    <w:rsid w:val="0036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886"/>
  </w:style>
  <w:style w:type="table" w:styleId="aa">
    <w:name w:val="Table Grid"/>
    <w:basedOn w:val="a1"/>
    <w:uiPriority w:val="39"/>
    <w:rsid w:val="00D1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630FE5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C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4CF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4CF8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11">
    <w:name w:val="Сетка таблицы1"/>
    <w:basedOn w:val="a1"/>
    <w:next w:val="aa"/>
    <w:uiPriority w:val="59"/>
    <w:rsid w:val="007B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B4CF8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styleId="ab">
    <w:name w:val="Hyperlink"/>
    <w:basedOn w:val="a0"/>
    <w:uiPriority w:val="99"/>
    <w:unhideWhenUsed/>
    <w:rsid w:val="007B4CF8"/>
    <w:rPr>
      <w:color w:val="0000FF"/>
      <w:u w:val="single"/>
    </w:rPr>
  </w:style>
  <w:style w:type="character" w:styleId="ac">
    <w:name w:val="Emphasis"/>
    <w:basedOn w:val="a0"/>
    <w:uiPriority w:val="20"/>
    <w:qFormat/>
    <w:rsid w:val="007B4CF8"/>
    <w:rPr>
      <w:i/>
      <w:iCs/>
    </w:rPr>
  </w:style>
  <w:style w:type="paragraph" w:customStyle="1" w:styleId="ConsPlusNonformat">
    <w:name w:val="ConsPlusNonformat"/>
    <w:uiPriority w:val="99"/>
    <w:rsid w:val="007B4CF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ormattext">
    <w:name w:val="formattext"/>
    <w:basedOn w:val="a"/>
    <w:rsid w:val="007B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B4CF8"/>
  </w:style>
  <w:style w:type="paragraph" w:styleId="ad">
    <w:name w:val="Normal (Web)"/>
    <w:basedOn w:val="a"/>
    <w:uiPriority w:val="99"/>
    <w:unhideWhenUsed/>
    <w:rsid w:val="007B4C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B4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4C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B4CF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7B4CF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7B4C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7B4CF8"/>
    <w:rPr>
      <w:b/>
      <w:bCs/>
    </w:rPr>
  </w:style>
  <w:style w:type="character" w:customStyle="1" w:styleId="af0">
    <w:name w:val="Гипертекстовая ссылка"/>
    <w:basedOn w:val="a0"/>
    <w:uiPriority w:val="99"/>
    <w:rsid w:val="007B4CF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a.ks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5263</TotalTime>
  <Pages>17</Pages>
  <Words>8422</Words>
  <Characters>48009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230</cp:revision>
  <cp:lastPrinted>2023-10-27T03:21:00Z</cp:lastPrinted>
  <dcterms:created xsi:type="dcterms:W3CDTF">2022-06-06T02:21:00Z</dcterms:created>
  <dcterms:modified xsi:type="dcterms:W3CDTF">2023-10-27T03:21:00Z</dcterms:modified>
</cp:coreProperties>
</file>